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D3D12" w14:textId="1ABA1CFE" w:rsidR="00230275" w:rsidRPr="00F748D9" w:rsidRDefault="00230275" w:rsidP="00230275">
      <w:pPr>
        <w:jc w:val="center"/>
        <w:rPr>
          <w:sz w:val="40"/>
          <w:szCs w:val="40"/>
        </w:rPr>
      </w:pPr>
      <w:r w:rsidRPr="00F748D9">
        <w:rPr>
          <w:sz w:val="40"/>
          <w:szCs w:val="40"/>
        </w:rPr>
        <w:t xml:space="preserve">Příloha XX – </w:t>
      </w:r>
      <w:r w:rsidR="00FB2389">
        <w:rPr>
          <w:sz w:val="40"/>
          <w:szCs w:val="40"/>
        </w:rPr>
        <w:t>Nově nadefinované s</w:t>
      </w:r>
      <w:r w:rsidRPr="00F748D9">
        <w:rPr>
          <w:sz w:val="40"/>
          <w:szCs w:val="40"/>
        </w:rPr>
        <w:t>kupiny měření položek</w:t>
      </w:r>
    </w:p>
    <w:p w14:paraId="78CC8E30" w14:textId="77777777" w:rsidR="00230275" w:rsidRPr="00F748D9" w:rsidRDefault="00230275" w:rsidP="00230275">
      <w:pPr>
        <w:jc w:val="center"/>
      </w:pPr>
      <w:r w:rsidRPr="00F748D9">
        <w:br w:type="page"/>
      </w:r>
    </w:p>
    <w:p w14:paraId="110B2337" w14:textId="77777777" w:rsidR="00EF3A7B" w:rsidRDefault="00EF3A7B" w:rsidP="00EF3A7B">
      <w:pPr>
        <w:pStyle w:val="Nadpis1"/>
      </w:pPr>
      <w:r>
        <w:lastRenderedPageBreak/>
        <w:t>Úvod</w:t>
      </w:r>
    </w:p>
    <w:p w14:paraId="20F8B216" w14:textId="77777777" w:rsidR="00F343A4" w:rsidRDefault="00F343A4" w:rsidP="00F343A4">
      <w:r w:rsidRPr="00F748D9">
        <w:t xml:space="preserve">Tyto skupiny měření byly vybrány investorem pro stanovení jasných pravidel pro </w:t>
      </w:r>
      <w:proofErr w:type="spellStart"/>
      <w:r w:rsidRPr="00F748D9">
        <w:t>měrění</w:t>
      </w:r>
      <w:proofErr w:type="spellEnd"/>
      <w:r w:rsidRPr="00F748D9">
        <w:t xml:space="preserve"> díla při tzv. „doměření“ položky jako vyhrazené změny ve smyslu zákona o zadávání veřejných zakázek a dle Metodiky </w:t>
      </w:r>
      <w:bookmarkStart w:id="0" w:name="_Hlk44657994"/>
      <w:r w:rsidRPr="00F748D9">
        <w:t>měření pro účely Článku 12 Červené knihy FIDIC</w:t>
      </w:r>
      <w:bookmarkEnd w:id="0"/>
      <w:r>
        <w:t xml:space="preserve"> (dále jen „</w:t>
      </w:r>
      <w:r w:rsidRPr="00C04EDA">
        <w:rPr>
          <w:b/>
          <w:bCs/>
        </w:rPr>
        <w:t>Metodika</w:t>
      </w:r>
      <w:r>
        <w:t>“).</w:t>
      </w:r>
    </w:p>
    <w:p w14:paraId="476CA604" w14:textId="77777777" w:rsidR="00F343A4" w:rsidRPr="00F748D9" w:rsidRDefault="00F343A4" w:rsidP="00F343A4">
      <w:pPr>
        <w:jc w:val="both"/>
      </w:pPr>
      <w:r w:rsidRPr="00F748D9">
        <w:t>Tento dokument byl vytvořený v souladu s Metodikou Kapitolou 7 [Základní postup měření, čerpání a fakturace položek] která stanovuje, že skupina měření se určí následným postupem:</w:t>
      </w:r>
    </w:p>
    <w:p w14:paraId="41432DDD" w14:textId="77777777" w:rsidR="00B54804" w:rsidRPr="00F748D9" w:rsidRDefault="00B54804" w:rsidP="00B54804">
      <w:pPr>
        <w:pStyle w:val="Odstavecseseznamem"/>
        <w:numPr>
          <w:ilvl w:val="0"/>
          <w:numId w:val="14"/>
        </w:numPr>
        <w:jc w:val="both"/>
      </w:pPr>
      <w:r w:rsidRPr="00F748D9">
        <w:t>Použití Skupiny z definovaných Skupin měřených položek (viz Příloha 1 Metodiky, Kapitola 3).</w:t>
      </w:r>
    </w:p>
    <w:p w14:paraId="49435C5D" w14:textId="77777777" w:rsidR="00B54804" w:rsidRPr="00F748D9" w:rsidRDefault="00B54804" w:rsidP="00B54804">
      <w:pPr>
        <w:pStyle w:val="Odstavecseseznamem"/>
        <w:numPr>
          <w:ilvl w:val="0"/>
          <w:numId w:val="14"/>
        </w:numPr>
        <w:jc w:val="both"/>
      </w:pPr>
      <w:r w:rsidRPr="00F748D9">
        <w:t>Odvození z definované Skupiny měřených položek.</w:t>
      </w:r>
    </w:p>
    <w:p w14:paraId="383B36E6" w14:textId="77777777" w:rsidR="00B54804" w:rsidRDefault="00B54804" w:rsidP="00B54804">
      <w:pPr>
        <w:pStyle w:val="Odstavecseseznamem"/>
        <w:numPr>
          <w:ilvl w:val="0"/>
          <w:numId w:val="14"/>
        </w:numPr>
        <w:jc w:val="both"/>
      </w:pPr>
      <w:r w:rsidRPr="00F748D9">
        <w:t>Individuální určení způsobu měření dané položky.</w:t>
      </w:r>
    </w:p>
    <w:p w14:paraId="200F8CF4" w14:textId="77777777" w:rsidR="00F800B3" w:rsidRPr="00F748D9" w:rsidRDefault="00F800B3" w:rsidP="00AC4CA0">
      <w:pPr>
        <w:pStyle w:val="Odstavecseseznamem"/>
        <w:jc w:val="both"/>
      </w:pPr>
    </w:p>
    <w:p w14:paraId="08DE67E6" w14:textId="732BD18D" w:rsidR="00741A0E" w:rsidRDefault="00B54804" w:rsidP="00741A0E">
      <w:pPr>
        <w:jc w:val="both"/>
      </w:pPr>
      <w:r w:rsidRPr="00F748D9">
        <w:t>Dokument slouží k určení odvozených a individuálně stanovených skupin měření</w:t>
      </w:r>
      <w:r>
        <w:t>.</w:t>
      </w:r>
      <w:r w:rsidR="00775087" w:rsidRPr="00775087">
        <w:t xml:space="preserve"> </w:t>
      </w:r>
      <w:r w:rsidR="00F800B3">
        <w:t xml:space="preserve">O </w:t>
      </w:r>
      <w:r w:rsidR="00775087">
        <w:t>individuální potřeby stavby se zmíněná metodika rozšiřuje o dodatečně nadefinované skupiny měření</w:t>
      </w:r>
      <w:r w:rsidR="00A02357">
        <w:t xml:space="preserve"> </w:t>
      </w:r>
      <w:r w:rsidR="00D53DA6">
        <w:t>po</w:t>
      </w:r>
      <w:r w:rsidR="00A02357">
        <w:t>dle</w:t>
      </w:r>
      <w:r w:rsidR="00290902">
        <w:t xml:space="preserve"> kapitoly 7 </w:t>
      </w:r>
      <w:r w:rsidR="00D53DA6">
        <w:t>Metodiky měření</w:t>
      </w:r>
      <w:r w:rsidR="00741A0E">
        <w:t>:</w:t>
      </w:r>
    </w:p>
    <w:p w14:paraId="3DD1BE4B" w14:textId="1419F2D6" w:rsidR="00741A0E" w:rsidRDefault="00741A0E" w:rsidP="00741A0E">
      <w:pPr>
        <w:jc w:val="both"/>
      </w:pPr>
      <w:r>
        <w:t>Každá položka musí mít jasně definovanou Skupinu měření podle Kapitoly 7 Metodiky. V případě nedefinování Skupiny měření (či nejasného definování) nebo v případě nově definovaných položek je</w:t>
      </w:r>
      <w:r w:rsidR="00F800B3">
        <w:t xml:space="preserve"> </w:t>
      </w:r>
      <w:r>
        <w:t>nutné Skupinu definovat kdykoli následně, a to jedním z následujících postupů (v sestupném pořadí závaznosti):</w:t>
      </w:r>
    </w:p>
    <w:p w14:paraId="327E0B67" w14:textId="77777777" w:rsidR="00741A0E" w:rsidRDefault="00741A0E" w:rsidP="009A3D91">
      <w:pPr>
        <w:ind w:left="708"/>
        <w:jc w:val="both"/>
      </w:pPr>
      <w:r>
        <w:t>1) Skupinu měření navrhuje zhotovitel se souhlasem Asistenta Správce stavby (v souladu s Článkem 13 Červené knihy FIDIC).</w:t>
      </w:r>
    </w:p>
    <w:p w14:paraId="52B5EA99" w14:textId="28884530" w:rsidR="00B54804" w:rsidRPr="00F748D9" w:rsidRDefault="00741A0E" w:rsidP="009A3D91">
      <w:pPr>
        <w:ind w:left="708"/>
        <w:jc w:val="both"/>
      </w:pPr>
      <w:r>
        <w:t>2) Skupinu měření dohodne nebo určí Správce stavby podle Pod-článku 3.5 FIDIC Červené knihy.</w:t>
      </w:r>
    </w:p>
    <w:p w14:paraId="5F3BA34C" w14:textId="77777777" w:rsidR="00B8502C" w:rsidRDefault="00B8502C" w:rsidP="004D0648">
      <w:pPr>
        <w:sectPr w:rsidR="00B8502C" w:rsidSect="00F96501">
          <w:type w:val="continuous"/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14:paraId="27D3DAC4" w14:textId="77777777" w:rsidR="001C407E" w:rsidRPr="009D2D39" w:rsidRDefault="001C407E" w:rsidP="001C407E">
      <w:pPr>
        <w:pStyle w:val="Nadpis1"/>
      </w:pPr>
      <w:r w:rsidRPr="00F748D9">
        <w:lastRenderedPageBreak/>
        <w:t>Harmonogram plateb – Položky neměřené</w:t>
      </w:r>
      <w:r>
        <w:t xml:space="preserve"> (položky s Paušálním obnosem)</w:t>
      </w:r>
    </w:p>
    <w:tbl>
      <w:tblPr>
        <w:tblStyle w:val="Mkatabulky"/>
        <w:tblW w:w="2211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1560"/>
        <w:gridCol w:w="2551"/>
        <w:gridCol w:w="12474"/>
      </w:tblGrid>
      <w:tr w:rsidR="001C407E" w:rsidRPr="00F748D9" w14:paraId="12E280EC" w14:textId="77777777" w:rsidTr="003F7B62">
        <w:trPr>
          <w:tblHeader/>
        </w:trPr>
        <w:tc>
          <w:tcPr>
            <w:tcW w:w="993" w:type="dxa"/>
            <w:shd w:val="clear" w:color="auto" w:fill="BFBFBF" w:themeFill="background1" w:themeFillShade="BF"/>
          </w:tcPr>
          <w:p w14:paraId="057C55FE" w14:textId="77777777" w:rsidR="001C407E" w:rsidRPr="00F748D9" w:rsidRDefault="001C407E" w:rsidP="003F7B62">
            <w:pPr>
              <w:pStyle w:val="Nadpis"/>
              <w:jc w:val="center"/>
            </w:pPr>
            <w:bookmarkStart w:id="1" w:name="_Hlk509228480"/>
            <w:r w:rsidRPr="00F748D9">
              <w:t>Skupina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14:paraId="0DFB9B03" w14:textId="77777777" w:rsidR="001C407E" w:rsidRPr="00F748D9" w:rsidRDefault="001C407E" w:rsidP="003F7B62">
            <w:pPr>
              <w:pStyle w:val="Nadpis"/>
              <w:jc w:val="center"/>
            </w:pPr>
            <w:r w:rsidRPr="00F748D9">
              <w:t>Název skupiny</w:t>
            </w:r>
          </w:p>
          <w:p w14:paraId="08767C3D" w14:textId="77777777" w:rsidR="001C407E" w:rsidRPr="00F748D9" w:rsidRDefault="001C407E" w:rsidP="003F7B62">
            <w:pPr>
              <w:pStyle w:val="Nadpis"/>
              <w:jc w:val="center"/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4488E1D6" w14:textId="77777777" w:rsidR="001C407E" w:rsidRPr="00F748D9" w:rsidRDefault="001C407E" w:rsidP="003F7B62">
            <w:pPr>
              <w:pStyle w:val="Nadpis"/>
              <w:jc w:val="center"/>
            </w:pPr>
            <w:r w:rsidRPr="00F748D9">
              <w:t>Jednotka měření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524CB8FD" w14:textId="67F57A03" w:rsidR="001C407E" w:rsidRPr="00F748D9" w:rsidRDefault="001C407E" w:rsidP="003F7B62">
            <w:pPr>
              <w:pStyle w:val="Nadpis"/>
              <w:jc w:val="center"/>
            </w:pPr>
            <w:r w:rsidRPr="00F748D9">
              <w:t xml:space="preserve">Způsob stanovení výměry podle Kapitoly </w:t>
            </w:r>
            <w:r w:rsidR="00564B1D">
              <w:t>2</w:t>
            </w:r>
          </w:p>
        </w:tc>
        <w:tc>
          <w:tcPr>
            <w:tcW w:w="12474" w:type="dxa"/>
            <w:shd w:val="clear" w:color="auto" w:fill="BFBFBF" w:themeFill="background1" w:themeFillShade="BF"/>
          </w:tcPr>
          <w:p w14:paraId="6461B17A" w14:textId="77777777" w:rsidR="001C407E" w:rsidRPr="00F748D9" w:rsidRDefault="001C407E" w:rsidP="003F7B62">
            <w:pPr>
              <w:pStyle w:val="Nadpis"/>
              <w:jc w:val="center"/>
            </w:pPr>
            <w:r w:rsidRPr="00F748D9">
              <w:t>Harmonogram plateb podle Pod-čl. 14.4</w:t>
            </w:r>
          </w:p>
        </w:tc>
      </w:tr>
      <w:bookmarkEnd w:id="1"/>
      <w:tr w:rsidR="001C407E" w:rsidRPr="00F748D9" w14:paraId="2BA956EF" w14:textId="77777777" w:rsidTr="003F7B62">
        <w:tc>
          <w:tcPr>
            <w:tcW w:w="993" w:type="dxa"/>
            <w:shd w:val="clear" w:color="auto" w:fill="auto"/>
          </w:tcPr>
          <w:p w14:paraId="16788AEB" w14:textId="77777777" w:rsidR="001C407E" w:rsidRPr="00F748D9" w:rsidRDefault="001C407E" w:rsidP="003F7B62">
            <w:pPr>
              <w:pStyle w:val="Nadpis"/>
            </w:pPr>
            <w:r w:rsidRPr="00F748D9">
              <w:t>0000</w:t>
            </w:r>
          </w:p>
        </w:tc>
        <w:tc>
          <w:tcPr>
            <w:tcW w:w="4536" w:type="dxa"/>
            <w:shd w:val="clear" w:color="auto" w:fill="auto"/>
          </w:tcPr>
          <w:p w14:paraId="29762127" w14:textId="77777777" w:rsidR="001C407E" w:rsidRPr="00F748D9" w:rsidRDefault="001C407E" w:rsidP="003F7B62">
            <w:pPr>
              <w:pStyle w:val="Nadpis"/>
              <w:jc w:val="both"/>
            </w:pPr>
            <w:r w:rsidRPr="00F748D9">
              <w:t>Obecné položky neměřené</w:t>
            </w:r>
          </w:p>
          <w:p w14:paraId="33E2AF75" w14:textId="5C5903E9" w:rsidR="001C407E" w:rsidRPr="00F748D9" w:rsidRDefault="001C407E" w:rsidP="001C407E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00F748D9">
              <w:t>Položky soupisu prací jejichž jednotky jsou odlišné od jednotek měření v</w:t>
            </w:r>
            <w:r w:rsidR="00564B1D">
              <w:t> </w:t>
            </w:r>
            <w:r w:rsidRPr="00F748D9">
              <w:t>odstavci</w:t>
            </w:r>
            <w:r w:rsidR="00564B1D">
              <w:t xml:space="preserve"> 2.1</w:t>
            </w:r>
            <w:r w:rsidRPr="00F748D9">
              <w:t xml:space="preserve"> [Obecné zásady měření]</w:t>
            </w:r>
          </w:p>
          <w:p w14:paraId="1A71F0A0" w14:textId="77777777" w:rsidR="001C407E" w:rsidRPr="00F748D9" w:rsidRDefault="001C407E" w:rsidP="001C407E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00F748D9">
              <w:t xml:space="preserve">Jedná se například o jednotky položek soupisu prací </w:t>
            </w:r>
          </w:p>
          <w:p w14:paraId="2028EACA" w14:textId="77777777" w:rsidR="001C407E" w:rsidRDefault="001C407E" w:rsidP="001C407E">
            <w:pPr>
              <w:pStyle w:val="Odstavecseseznamem"/>
              <w:numPr>
                <w:ilvl w:val="1"/>
                <w:numId w:val="3"/>
              </w:numPr>
              <w:jc w:val="both"/>
            </w:pPr>
            <w:r w:rsidRPr="00F748D9">
              <w:t>„</w:t>
            </w:r>
            <w:proofErr w:type="spellStart"/>
            <w:r w:rsidRPr="00F748D9">
              <w:t>kompl</w:t>
            </w:r>
            <w:proofErr w:type="spellEnd"/>
            <w:r>
              <w:t>.</w:t>
            </w:r>
            <w:r w:rsidRPr="00F748D9">
              <w:t>“,</w:t>
            </w:r>
          </w:p>
          <w:p w14:paraId="5CC417DB" w14:textId="77777777" w:rsidR="001C407E" w:rsidRDefault="001C407E" w:rsidP="001C407E">
            <w:pPr>
              <w:pStyle w:val="Odstavecseseznamem"/>
              <w:numPr>
                <w:ilvl w:val="1"/>
                <w:numId w:val="3"/>
              </w:numPr>
              <w:jc w:val="both"/>
            </w:pPr>
            <w:r>
              <w:t>„kpt.“,</w:t>
            </w:r>
          </w:p>
          <w:p w14:paraId="69D4098B" w14:textId="77777777" w:rsidR="001C407E" w:rsidRDefault="001C407E" w:rsidP="001C407E">
            <w:pPr>
              <w:pStyle w:val="Odstavecseseznamem"/>
              <w:numPr>
                <w:ilvl w:val="1"/>
                <w:numId w:val="3"/>
              </w:numPr>
              <w:jc w:val="both"/>
            </w:pPr>
            <w:r>
              <w:t>„</w:t>
            </w:r>
            <w:proofErr w:type="spellStart"/>
            <w:r>
              <w:t>kpl</w:t>
            </w:r>
            <w:proofErr w:type="spellEnd"/>
            <w:r>
              <w:t>“,</w:t>
            </w:r>
          </w:p>
          <w:p w14:paraId="044ACC9A" w14:textId="28C4A7BB" w:rsidR="00BB2833" w:rsidRDefault="00D73AAC" w:rsidP="001C407E">
            <w:pPr>
              <w:pStyle w:val="Odstavecseseznamem"/>
              <w:numPr>
                <w:ilvl w:val="1"/>
                <w:numId w:val="3"/>
              </w:numPr>
              <w:jc w:val="both"/>
            </w:pPr>
            <w:r>
              <w:t>„hod“,</w:t>
            </w:r>
          </w:p>
          <w:p w14:paraId="067F034C" w14:textId="77777777" w:rsidR="001C407E" w:rsidRPr="00F748D9" w:rsidRDefault="001C407E" w:rsidP="001C407E">
            <w:pPr>
              <w:pStyle w:val="Odstavecseseznamem"/>
              <w:numPr>
                <w:ilvl w:val="1"/>
                <w:numId w:val="3"/>
              </w:numPr>
              <w:jc w:val="both"/>
            </w:pPr>
            <w:r>
              <w:t>„Kč“,</w:t>
            </w:r>
          </w:p>
          <w:p w14:paraId="51AE405E" w14:textId="77777777" w:rsidR="001C407E" w:rsidRDefault="001C407E" w:rsidP="001C407E">
            <w:pPr>
              <w:pStyle w:val="Odstavecseseznamem"/>
              <w:numPr>
                <w:ilvl w:val="1"/>
                <w:numId w:val="3"/>
              </w:numPr>
              <w:jc w:val="both"/>
            </w:pPr>
            <w:r w:rsidRPr="00F748D9">
              <w:t>„soubor“</w:t>
            </w:r>
            <w:r>
              <w:t>,</w:t>
            </w:r>
          </w:p>
          <w:p w14:paraId="24E8341C" w14:textId="77777777" w:rsidR="001C407E" w:rsidRDefault="001C407E" w:rsidP="001C407E">
            <w:pPr>
              <w:pStyle w:val="Odstavecseseznamem"/>
              <w:numPr>
                <w:ilvl w:val="1"/>
                <w:numId w:val="3"/>
              </w:numPr>
              <w:jc w:val="both"/>
            </w:pPr>
            <w:r>
              <w:t>„</w:t>
            </w:r>
            <w:proofErr w:type="spellStart"/>
            <w:r>
              <w:t>soub</w:t>
            </w:r>
            <w:proofErr w:type="spellEnd"/>
            <w:r>
              <w:t>.“,</w:t>
            </w:r>
          </w:p>
          <w:p w14:paraId="7B23E777" w14:textId="77777777" w:rsidR="001C407E" w:rsidRPr="00F748D9" w:rsidRDefault="001C407E" w:rsidP="001C407E">
            <w:pPr>
              <w:pStyle w:val="Odstavecseseznamem"/>
              <w:numPr>
                <w:ilvl w:val="1"/>
                <w:numId w:val="3"/>
              </w:numPr>
              <w:jc w:val="both"/>
            </w:pPr>
            <w:r>
              <w:t>„set“.</w:t>
            </w:r>
          </w:p>
        </w:tc>
        <w:tc>
          <w:tcPr>
            <w:tcW w:w="1560" w:type="dxa"/>
            <w:shd w:val="clear" w:color="auto" w:fill="auto"/>
          </w:tcPr>
          <w:p w14:paraId="2B73C382" w14:textId="77777777" w:rsidR="001C407E" w:rsidRPr="00F748D9" w:rsidRDefault="001C407E" w:rsidP="003F7B62">
            <w:pPr>
              <w:pStyle w:val="Nadpis"/>
              <w:jc w:val="center"/>
              <w:rPr>
                <w:rFonts w:eastAsia="Calibri"/>
              </w:rPr>
            </w:pPr>
            <w:r w:rsidRPr="00F748D9">
              <w:t>-</w:t>
            </w:r>
          </w:p>
        </w:tc>
        <w:tc>
          <w:tcPr>
            <w:tcW w:w="2551" w:type="dxa"/>
            <w:shd w:val="clear" w:color="auto" w:fill="auto"/>
          </w:tcPr>
          <w:p w14:paraId="13200EB2" w14:textId="77777777" w:rsidR="001C407E" w:rsidRPr="00F748D9" w:rsidRDefault="001C407E" w:rsidP="003F7B62">
            <w:r w:rsidRPr="00F748D9">
              <w:t xml:space="preserve">V souladu s technickou specifikací položky. </w:t>
            </w:r>
          </w:p>
        </w:tc>
        <w:tc>
          <w:tcPr>
            <w:tcW w:w="12474" w:type="dxa"/>
            <w:shd w:val="clear" w:color="auto" w:fill="auto"/>
          </w:tcPr>
          <w:p w14:paraId="4FE08C8B" w14:textId="77777777" w:rsidR="001C407E" w:rsidRPr="00F748D9" w:rsidRDefault="001C407E" w:rsidP="003F7B62">
            <w:pPr>
              <w:jc w:val="both"/>
            </w:pPr>
            <w:r w:rsidRPr="00F748D9">
              <w:t>Položky, které mají formu jednorázové dodávky nebo není možné jednoznačně určit dobu jejich trvání budou proplacené po vyhotovení dodávky položky do podoby určené pro Dílo se zohledněním postupů určených podle Čl. 7 [</w:t>
            </w:r>
            <w:r>
              <w:t>KONTROLA PROVÁDĚNÍ DÍLA A ZKOUŠKY</w:t>
            </w:r>
            <w:r w:rsidRPr="00F748D9">
              <w:t xml:space="preserve">] Smluvních podmínek. </w:t>
            </w:r>
          </w:p>
          <w:p w14:paraId="747C8E14" w14:textId="77777777" w:rsidR="001C407E" w:rsidRPr="00F748D9" w:rsidRDefault="001C407E" w:rsidP="003F7B62">
            <w:pPr>
              <w:jc w:val="both"/>
            </w:pPr>
          </w:p>
          <w:p w14:paraId="25AF962A" w14:textId="77777777" w:rsidR="001C407E" w:rsidRDefault="001C407E" w:rsidP="003F7B62">
            <w:pPr>
              <w:jc w:val="both"/>
            </w:pPr>
            <w:r w:rsidRPr="00F748D9">
              <w:t>Položky, které mají jednoznačně stanovitelnou dobu trvání vyhotovení položky a nepodléhají postupům určeným podle Čl. 7 [</w:t>
            </w:r>
            <w:r>
              <w:t>KONTROLA PROVÁDĚNÍ DÍLA A ZKOUŠKY</w:t>
            </w:r>
            <w:r w:rsidRPr="00F748D9">
              <w:t>] Smluvních podmínek budou proplacené v průběžných platbách poměrem „Cena položky / doba trvání“.</w:t>
            </w:r>
          </w:p>
          <w:p w14:paraId="69639072" w14:textId="0F0E4859" w:rsidR="00B068F1" w:rsidRPr="00F748D9" w:rsidRDefault="00B068F1" w:rsidP="003F7B62">
            <w:pPr>
              <w:jc w:val="both"/>
            </w:pPr>
          </w:p>
        </w:tc>
      </w:tr>
    </w:tbl>
    <w:p w14:paraId="1A78C96C" w14:textId="77777777" w:rsidR="001C407E" w:rsidRPr="00F748D9" w:rsidRDefault="001C407E" w:rsidP="001C407E">
      <w:pPr>
        <w:rPr>
          <w:rFonts w:ascii="HelveticaNeueLT Com 77 BdCn" w:eastAsiaTheme="majorEastAsia" w:hAnsi="HelveticaNeueLT Com 77 BdCn" w:cstheme="majorBidi"/>
          <w:sz w:val="32"/>
          <w:szCs w:val="32"/>
        </w:rPr>
      </w:pPr>
      <w:r w:rsidRPr="00F748D9">
        <w:br w:type="page"/>
      </w:r>
    </w:p>
    <w:p w14:paraId="5D588222" w14:textId="77777777" w:rsidR="004D0648" w:rsidRPr="009D2D39" w:rsidRDefault="004D0648" w:rsidP="001C407E">
      <w:pPr>
        <w:pStyle w:val="Nadpis1"/>
      </w:pPr>
      <w:r w:rsidRPr="00F748D9">
        <w:lastRenderedPageBreak/>
        <w:t>Skupiny měření – Položky měřené</w:t>
      </w:r>
    </w:p>
    <w:tbl>
      <w:tblPr>
        <w:tblStyle w:val="Mkatabulky"/>
        <w:tblW w:w="2168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4252"/>
        <w:gridCol w:w="1560"/>
        <w:gridCol w:w="2551"/>
        <w:gridCol w:w="12049"/>
      </w:tblGrid>
      <w:tr w:rsidR="004D0648" w:rsidRPr="00F748D9" w14:paraId="7EF72B4A" w14:textId="77777777" w:rsidTr="00564B1D">
        <w:trPr>
          <w:tblHeader/>
        </w:trPr>
        <w:tc>
          <w:tcPr>
            <w:tcW w:w="1277" w:type="dxa"/>
            <w:shd w:val="clear" w:color="auto" w:fill="BFBFBF" w:themeFill="background1" w:themeFillShade="BF"/>
          </w:tcPr>
          <w:p w14:paraId="27854C56" w14:textId="77777777" w:rsidR="004D0648" w:rsidRPr="00F748D9" w:rsidRDefault="004D0648" w:rsidP="00B159EC">
            <w:pPr>
              <w:pStyle w:val="Nadpis"/>
              <w:jc w:val="center"/>
            </w:pPr>
            <w:r w:rsidRPr="00F748D9">
              <w:t>Skupina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14:paraId="3FCE4DFE" w14:textId="77777777" w:rsidR="004D0648" w:rsidRPr="00F748D9" w:rsidRDefault="004D0648" w:rsidP="00B159EC">
            <w:pPr>
              <w:pStyle w:val="Nadpis"/>
              <w:jc w:val="center"/>
            </w:pPr>
            <w:r w:rsidRPr="00F748D9">
              <w:t>Název skupiny</w:t>
            </w:r>
          </w:p>
          <w:p w14:paraId="6892DF70" w14:textId="77777777" w:rsidR="004D0648" w:rsidRPr="00F748D9" w:rsidRDefault="004D0648" w:rsidP="00B159EC">
            <w:pPr>
              <w:pStyle w:val="Nadpis"/>
              <w:jc w:val="center"/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6592C78B" w14:textId="77777777" w:rsidR="004D0648" w:rsidRPr="00F748D9" w:rsidRDefault="004D0648" w:rsidP="00B159EC">
            <w:pPr>
              <w:pStyle w:val="Nadpis"/>
              <w:jc w:val="center"/>
            </w:pPr>
            <w:r w:rsidRPr="00F748D9">
              <w:t>Jednotka měření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4AFE0300" w14:textId="4BCC355C" w:rsidR="004D0648" w:rsidRPr="00F748D9" w:rsidRDefault="004D0648" w:rsidP="00B159EC">
            <w:pPr>
              <w:pStyle w:val="Nadpis"/>
              <w:jc w:val="center"/>
            </w:pPr>
            <w:r w:rsidRPr="00F748D9">
              <w:t>Způsob stanovení výměry podle Kapitoly</w:t>
            </w:r>
            <w:r w:rsidR="00564B1D">
              <w:t xml:space="preserve"> 2</w:t>
            </w:r>
          </w:p>
        </w:tc>
        <w:tc>
          <w:tcPr>
            <w:tcW w:w="12049" w:type="dxa"/>
            <w:shd w:val="clear" w:color="auto" w:fill="BFBFBF" w:themeFill="background1" w:themeFillShade="BF"/>
          </w:tcPr>
          <w:p w14:paraId="0DC5F93C" w14:textId="77777777" w:rsidR="004D0648" w:rsidRPr="00F748D9" w:rsidRDefault="004D0648" w:rsidP="00B159EC">
            <w:pPr>
              <w:pStyle w:val="Nadpis"/>
              <w:jc w:val="center"/>
            </w:pPr>
            <w:r w:rsidRPr="00F748D9">
              <w:t>Způsob měření</w:t>
            </w:r>
          </w:p>
        </w:tc>
      </w:tr>
      <w:tr w:rsidR="004D0648" w:rsidRPr="00F748D9" w14:paraId="0159FFBB" w14:textId="77777777" w:rsidTr="00564B1D">
        <w:tc>
          <w:tcPr>
            <w:tcW w:w="1277" w:type="dxa"/>
          </w:tcPr>
          <w:p w14:paraId="6B44B46F" w14:textId="48CE58C9" w:rsidR="004D0648" w:rsidRPr="00F748D9" w:rsidRDefault="004D0648" w:rsidP="00B159EC">
            <w:pPr>
              <w:pStyle w:val="Nadpis"/>
            </w:pPr>
            <w:r>
              <w:t>R</w:t>
            </w:r>
            <w:r w:rsidRPr="00F748D9">
              <w:t>000</w:t>
            </w:r>
            <w:r>
              <w:t>1</w:t>
            </w:r>
          </w:p>
        </w:tc>
        <w:tc>
          <w:tcPr>
            <w:tcW w:w="4252" w:type="dxa"/>
          </w:tcPr>
          <w:p w14:paraId="04A04D92" w14:textId="12834CDA" w:rsidR="004D0648" w:rsidRPr="00F748D9" w:rsidRDefault="002C4173" w:rsidP="00B159EC">
            <w:pPr>
              <w:pStyle w:val="Nadpis"/>
              <w:keepNext/>
              <w:keepLines/>
              <w:jc w:val="both"/>
            </w:pPr>
            <w:r>
              <w:t>Poplatky za skládku</w:t>
            </w:r>
            <w:r w:rsidR="00E7266A">
              <w:t xml:space="preserve">, </w:t>
            </w:r>
            <w:r>
              <w:t xml:space="preserve">likvidaci </w:t>
            </w:r>
            <w:r w:rsidR="00E7266A">
              <w:t xml:space="preserve">a uložení </w:t>
            </w:r>
            <w:r>
              <w:t>odpadů</w:t>
            </w:r>
            <w:r w:rsidR="00E7266A">
              <w:t xml:space="preserve"> a zeminy</w:t>
            </w:r>
          </w:p>
          <w:p w14:paraId="14CC8D71" w14:textId="77777777" w:rsidR="004D0648" w:rsidRPr="00F748D9" w:rsidRDefault="004D0648" w:rsidP="004D0648">
            <w:pPr>
              <w:pStyle w:val="Odstavecseseznamem"/>
              <w:keepNext/>
              <w:keepLines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t>Jedná se o položky soupisu prací s určenou výměrou podle měrné jednotky:</w:t>
            </w:r>
          </w:p>
          <w:p w14:paraId="065AF2C2" w14:textId="77777777" w:rsidR="004D0648" w:rsidRPr="00F748D9" w:rsidRDefault="004D0648" w:rsidP="004D0648">
            <w:pPr>
              <w:pStyle w:val="Odstavecseseznamem"/>
              <w:keepNext/>
              <w:keepLines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„kg“</w:t>
            </w:r>
          </w:p>
          <w:p w14:paraId="01041184" w14:textId="77777777" w:rsidR="004D0648" w:rsidRDefault="004D0648" w:rsidP="004D0648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t>„t“</w:t>
            </w:r>
          </w:p>
          <w:p w14:paraId="163008A3" w14:textId="6A1FB39F" w:rsidR="002C4173" w:rsidRPr="00F748D9" w:rsidRDefault="002C4173" w:rsidP="002C4173">
            <w:pPr>
              <w:ind w:left="1080"/>
              <w:jc w:val="both"/>
            </w:pPr>
          </w:p>
        </w:tc>
        <w:tc>
          <w:tcPr>
            <w:tcW w:w="1560" w:type="dxa"/>
          </w:tcPr>
          <w:p w14:paraId="5D3ACEF9" w14:textId="77777777" w:rsidR="004D0648" w:rsidRPr="00F748D9" w:rsidRDefault="004D0648" w:rsidP="00B159EC">
            <w:pPr>
              <w:pStyle w:val="Nadpis"/>
              <w:keepNext/>
              <w:keepLines/>
              <w:jc w:val="center"/>
            </w:pPr>
            <w:r w:rsidRPr="00F748D9">
              <w:t>kg</w:t>
            </w:r>
          </w:p>
          <w:p w14:paraId="56274745" w14:textId="34231C18" w:rsidR="004D0648" w:rsidRPr="00F748D9" w:rsidRDefault="004D0648" w:rsidP="00B159EC">
            <w:pPr>
              <w:pStyle w:val="Nadpis"/>
              <w:jc w:val="center"/>
              <w:rPr>
                <w:rFonts w:eastAsia="Calibri"/>
              </w:rPr>
            </w:pPr>
            <w:r w:rsidRPr="00F748D9">
              <w:t>t</w:t>
            </w:r>
          </w:p>
        </w:tc>
        <w:tc>
          <w:tcPr>
            <w:tcW w:w="2551" w:type="dxa"/>
          </w:tcPr>
          <w:p w14:paraId="3BE60DF7" w14:textId="214759FC" w:rsidR="004D0648" w:rsidRPr="00F748D9" w:rsidRDefault="004D0648" w:rsidP="00B159EC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309E3EA5" w14:textId="2BEBE6C0" w:rsidR="004D0648" w:rsidRPr="00EC5506" w:rsidRDefault="004D0648" w:rsidP="001C407E">
            <w:pPr>
              <w:pStyle w:val="Odstavce"/>
              <w:numPr>
                <w:ilvl w:val="0"/>
                <w:numId w:val="0"/>
              </w:numPr>
            </w:pPr>
            <w:r w:rsidRPr="00EC5506">
              <w:t>Podle odstavce</w:t>
            </w:r>
            <w:r w:rsidR="00564B1D">
              <w:t xml:space="preserve"> 2.1</w:t>
            </w:r>
            <w:r w:rsidR="00573F2F" w:rsidRPr="00EC5506">
              <w:t xml:space="preserve">. </w:t>
            </w:r>
            <w:r w:rsidRPr="00EC5506">
              <w:t xml:space="preserve">Obecné zásady měření </w:t>
            </w:r>
            <w:r w:rsidR="00573F2F" w:rsidRPr="00EC5506">
              <w:t>a odstavce</w:t>
            </w:r>
            <w:r w:rsidR="00564B1D">
              <w:t xml:space="preserve"> 2.6</w:t>
            </w:r>
            <w:r w:rsidR="00573F2F" w:rsidRPr="00EC5506">
              <w:t xml:space="preserve"> Váhové měření</w:t>
            </w:r>
          </w:p>
          <w:p w14:paraId="41D601A7" w14:textId="77777777" w:rsidR="004D0648" w:rsidRPr="00EC5506" w:rsidRDefault="004D0648" w:rsidP="001C407E">
            <w:pPr>
              <w:pStyle w:val="Odstavce"/>
              <w:numPr>
                <w:ilvl w:val="0"/>
                <w:numId w:val="0"/>
              </w:numPr>
            </w:pPr>
          </w:p>
          <w:p w14:paraId="72B8EC56" w14:textId="77777777" w:rsidR="00872433" w:rsidRPr="00EC5506" w:rsidRDefault="002E0ED7" w:rsidP="001C407E">
            <w:pPr>
              <w:pStyle w:val="Odstavce"/>
              <w:numPr>
                <w:ilvl w:val="0"/>
                <w:numId w:val="0"/>
              </w:numPr>
            </w:pPr>
            <w:r w:rsidRPr="00EC5506">
              <w:t>Váhové měření se provádí za pomocí Certifikovaný vah nebo Nepřímým způsobem. Měřené množství lze zaokrouhlovat nahoru či dolů tak, aby v množství byla poskytována maximálně tři desetinná místa dané MJ.</w:t>
            </w:r>
          </w:p>
          <w:p w14:paraId="7942C31F" w14:textId="77777777" w:rsidR="00872433" w:rsidRPr="00EC5506" w:rsidRDefault="002E0ED7" w:rsidP="001C407E">
            <w:pPr>
              <w:pStyle w:val="Odstavce"/>
              <w:numPr>
                <w:ilvl w:val="0"/>
                <w:numId w:val="0"/>
              </w:numPr>
            </w:pPr>
            <w:r w:rsidRPr="00EC5506">
              <w:t xml:space="preserve">Přímé měření: </w:t>
            </w:r>
          </w:p>
          <w:p w14:paraId="34755C46" w14:textId="600E26FE" w:rsidR="00EC5506" w:rsidRDefault="002E0ED7" w:rsidP="001C407E">
            <w:pPr>
              <w:pStyle w:val="Odstavce"/>
              <w:numPr>
                <w:ilvl w:val="0"/>
                <w:numId w:val="13"/>
              </w:numPr>
            </w:pPr>
            <w:r w:rsidRPr="00EC5506">
              <w:t xml:space="preserve">Měření Certifikovanými váhami. </w:t>
            </w:r>
          </w:p>
          <w:p w14:paraId="6F9CAE77" w14:textId="77777777" w:rsidR="00EC5506" w:rsidRDefault="00EC5506" w:rsidP="001C407E">
            <w:pPr>
              <w:pStyle w:val="Odstavce"/>
              <w:numPr>
                <w:ilvl w:val="0"/>
                <w:numId w:val="0"/>
              </w:numPr>
            </w:pPr>
          </w:p>
          <w:p w14:paraId="35C8AFDB" w14:textId="06D68AEF" w:rsidR="00EC5506" w:rsidRDefault="002E0ED7" w:rsidP="001C407E">
            <w:pPr>
              <w:pStyle w:val="Odstavce"/>
              <w:numPr>
                <w:ilvl w:val="0"/>
                <w:numId w:val="0"/>
              </w:numPr>
            </w:pPr>
            <w:r w:rsidRPr="00EC5506">
              <w:t xml:space="preserve">Nepřímé měření: </w:t>
            </w:r>
          </w:p>
          <w:p w14:paraId="2EA4BFAC" w14:textId="342DE746" w:rsidR="004D0648" w:rsidRPr="0025553F" w:rsidRDefault="002E0ED7" w:rsidP="001C407E">
            <w:pPr>
              <w:pStyle w:val="Odstavce"/>
              <w:numPr>
                <w:ilvl w:val="0"/>
                <w:numId w:val="13"/>
              </w:numPr>
              <w:rPr>
                <w:rFonts w:ascii="HelveticaNeueLT Com 47 LtCn" w:eastAsiaTheme="minorHAnsi" w:hAnsi="HelveticaNeueLT Com 47 LtCn" w:cstheme="minorBidi"/>
              </w:rPr>
            </w:pPr>
            <w:r w:rsidRPr="00EC5506">
              <w:t>Pokud je znám objem dané položky a objemová hmotnost daného materiálu, je možné matematickým vztahem určit hmotnost položky. Tento postup platí pouze pro homogenní materiály.</w:t>
            </w:r>
          </w:p>
        </w:tc>
      </w:tr>
      <w:tr w:rsidR="004D0648" w:rsidRPr="00F748D9" w14:paraId="557B37F5" w14:textId="77777777" w:rsidTr="00564B1D">
        <w:tc>
          <w:tcPr>
            <w:tcW w:w="1277" w:type="dxa"/>
          </w:tcPr>
          <w:p w14:paraId="74B45F07" w14:textId="08D8A713" w:rsidR="004D0648" w:rsidRPr="00F748D9" w:rsidRDefault="004D0648" w:rsidP="004D0648">
            <w:pPr>
              <w:pStyle w:val="Nadpis"/>
              <w:keepNext/>
              <w:keepLines/>
            </w:pPr>
            <w:r>
              <w:t>R</w:t>
            </w:r>
            <w:r w:rsidRPr="00F748D9">
              <w:t>000</w:t>
            </w:r>
            <w:r>
              <w:t>2</w:t>
            </w:r>
          </w:p>
        </w:tc>
        <w:tc>
          <w:tcPr>
            <w:tcW w:w="4252" w:type="dxa"/>
          </w:tcPr>
          <w:p w14:paraId="1023A09A" w14:textId="0D49BF14" w:rsidR="004D0648" w:rsidRPr="00F748D9" w:rsidRDefault="004D0648" w:rsidP="004D0648">
            <w:pPr>
              <w:pStyle w:val="Nadpis"/>
              <w:jc w:val="both"/>
            </w:pPr>
            <w:r>
              <w:t>Předběžný průzkum staveniště</w:t>
            </w:r>
          </w:p>
          <w:p w14:paraId="41D4E300" w14:textId="77777777" w:rsidR="004D0648" w:rsidRPr="00F748D9" w:rsidRDefault="004D0648" w:rsidP="004D0648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t>Jedná se o položky soupisu prací s určenou výměrou podle měrné jednotky:</w:t>
            </w:r>
          </w:p>
          <w:p w14:paraId="1F15538A" w14:textId="77777777" w:rsidR="004D0648" w:rsidRDefault="004D0648" w:rsidP="004D0648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„hod“</w:t>
            </w:r>
            <w:r>
              <w:t>,</w:t>
            </w:r>
          </w:p>
          <w:p w14:paraId="119C94B5" w14:textId="10329520" w:rsidR="004D0648" w:rsidRPr="00F748D9" w:rsidRDefault="004D0648" w:rsidP="004D0648">
            <w:pPr>
              <w:pStyle w:val="Odstavecseseznamem"/>
              <w:keepNext/>
              <w:keepLines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„h“.</w:t>
            </w:r>
          </w:p>
        </w:tc>
        <w:tc>
          <w:tcPr>
            <w:tcW w:w="1560" w:type="dxa"/>
          </w:tcPr>
          <w:p w14:paraId="7F8FA4BE" w14:textId="69F7100C" w:rsidR="004D0648" w:rsidRDefault="00E44DDD" w:rsidP="004D0648">
            <w:pPr>
              <w:pStyle w:val="Nadpis"/>
              <w:jc w:val="center"/>
            </w:pPr>
            <w:r>
              <w:t>h</w:t>
            </w:r>
            <w:r w:rsidR="004D0648" w:rsidRPr="00F748D9">
              <w:t>od</w:t>
            </w:r>
          </w:p>
          <w:p w14:paraId="3F018E63" w14:textId="35B034AD" w:rsidR="004D0648" w:rsidRPr="00F748D9" w:rsidRDefault="008522E0" w:rsidP="004D0648">
            <w:pPr>
              <w:pStyle w:val="Nadpis"/>
              <w:keepNext/>
              <w:keepLines/>
              <w:jc w:val="center"/>
            </w:pPr>
            <w:r>
              <w:t>h</w:t>
            </w:r>
          </w:p>
        </w:tc>
        <w:tc>
          <w:tcPr>
            <w:tcW w:w="2551" w:type="dxa"/>
          </w:tcPr>
          <w:p w14:paraId="39C0535E" w14:textId="31401883" w:rsidR="004D0648" w:rsidRPr="00F748D9" w:rsidRDefault="004D0648" w:rsidP="004D0648">
            <w:pPr>
              <w:keepNext/>
              <w:keepLines/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3364F375" w14:textId="64E23816" w:rsidR="00C3336E" w:rsidRPr="00C3336E" w:rsidRDefault="00C3336E" w:rsidP="001C407E">
            <w:pPr>
              <w:pStyle w:val="Odstavce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3336E">
              <w:rPr>
                <w:sz w:val="22"/>
                <w:szCs w:val="22"/>
              </w:rPr>
              <w:t>Podle odstavce</w:t>
            </w:r>
            <w:r w:rsidR="00564B1D">
              <w:t xml:space="preserve"> 2.1</w:t>
            </w:r>
            <w:r w:rsidR="00286CC7" w:rsidRPr="00F748D9">
              <w:t xml:space="preserve">. Obecné zásady měření </w:t>
            </w:r>
            <w:r w:rsidR="00286CC7">
              <w:t>a</w:t>
            </w:r>
            <w:r w:rsidR="00286CC7" w:rsidRPr="00C3336E">
              <w:rPr>
                <w:sz w:val="22"/>
                <w:szCs w:val="22"/>
              </w:rPr>
              <w:t xml:space="preserve"> </w:t>
            </w:r>
            <w:r w:rsidRPr="00C3336E">
              <w:rPr>
                <w:sz w:val="22"/>
                <w:szCs w:val="22"/>
              </w:rPr>
              <w:t>2.9 Časové měření</w:t>
            </w:r>
          </w:p>
          <w:p w14:paraId="2F5C5117" w14:textId="77777777" w:rsidR="00C3336E" w:rsidRDefault="00C3336E" w:rsidP="001C407E">
            <w:pPr>
              <w:pStyle w:val="Odstavce"/>
              <w:numPr>
                <w:ilvl w:val="0"/>
                <w:numId w:val="0"/>
              </w:numPr>
              <w:rPr>
                <w:rFonts w:eastAsiaTheme="minorHAnsi"/>
              </w:rPr>
            </w:pPr>
          </w:p>
          <w:p w14:paraId="20897C88" w14:textId="5FFACBAF" w:rsidR="004D0648" w:rsidRPr="00903C5C" w:rsidRDefault="004D0648" w:rsidP="001C407E">
            <w:pPr>
              <w:pStyle w:val="Odstavce"/>
              <w:numPr>
                <w:ilvl w:val="0"/>
                <w:numId w:val="0"/>
              </w:numPr>
              <w:rPr>
                <w:rFonts w:eastAsiaTheme="minorHAnsi"/>
              </w:rPr>
            </w:pPr>
            <w:r w:rsidRPr="00F748D9">
              <w:rPr>
                <w:rFonts w:eastAsiaTheme="minorHAnsi"/>
              </w:rPr>
              <w:t>Měření času se provádí podle skutečného naměřeného časového rozmezí mezi začátkem a koncem stanovených prací, včetně každé započaté časové jednotky.</w:t>
            </w:r>
          </w:p>
        </w:tc>
      </w:tr>
      <w:tr w:rsidR="004D0648" w:rsidRPr="00F748D9" w14:paraId="1F9FDEC6" w14:textId="77777777" w:rsidTr="00564B1D">
        <w:tc>
          <w:tcPr>
            <w:tcW w:w="1277" w:type="dxa"/>
          </w:tcPr>
          <w:p w14:paraId="731EA7F0" w14:textId="74C6F20F" w:rsidR="004D0648" w:rsidRPr="00F748D9" w:rsidRDefault="004D0648" w:rsidP="004D0648">
            <w:pPr>
              <w:pStyle w:val="Nadpis"/>
              <w:keepNext/>
              <w:keepLines/>
            </w:pPr>
            <w:r>
              <w:t>R</w:t>
            </w:r>
            <w:r w:rsidRPr="00F748D9">
              <w:t>000</w:t>
            </w:r>
            <w:r>
              <w:t>3</w:t>
            </w:r>
          </w:p>
        </w:tc>
        <w:tc>
          <w:tcPr>
            <w:tcW w:w="4252" w:type="dxa"/>
          </w:tcPr>
          <w:p w14:paraId="26918CBB" w14:textId="61B8D8F0" w:rsidR="004D0648" w:rsidRPr="00F748D9" w:rsidRDefault="004D0648" w:rsidP="004D0648">
            <w:pPr>
              <w:pStyle w:val="Nadpis"/>
              <w:jc w:val="both"/>
            </w:pPr>
            <w:r>
              <w:t>Pomocné montážní práce</w:t>
            </w:r>
          </w:p>
          <w:p w14:paraId="38D0AA17" w14:textId="77777777" w:rsidR="004D0648" w:rsidRPr="00F748D9" w:rsidRDefault="004D0648" w:rsidP="004D0648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t>Jedná se o položky soupisu prací s určenou výměrou podle měrné jednotky:</w:t>
            </w:r>
          </w:p>
          <w:p w14:paraId="381A0B20" w14:textId="77777777" w:rsidR="004D0648" w:rsidRDefault="004D0648" w:rsidP="004D0648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„hod“</w:t>
            </w:r>
            <w:r>
              <w:t>,</w:t>
            </w:r>
          </w:p>
          <w:p w14:paraId="316D272D" w14:textId="5A298B23" w:rsidR="004D0648" w:rsidRPr="00F748D9" w:rsidRDefault="004D0648" w:rsidP="004D0648">
            <w:pPr>
              <w:pStyle w:val="Odstavecseseznamem"/>
              <w:keepNext/>
              <w:keepLines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„h“.</w:t>
            </w:r>
          </w:p>
        </w:tc>
        <w:tc>
          <w:tcPr>
            <w:tcW w:w="1560" w:type="dxa"/>
          </w:tcPr>
          <w:p w14:paraId="06CBA69E" w14:textId="44A9F4B6" w:rsidR="004D0648" w:rsidRDefault="008522E0" w:rsidP="004D0648">
            <w:pPr>
              <w:pStyle w:val="Nadpis"/>
              <w:jc w:val="center"/>
            </w:pPr>
            <w:r>
              <w:t>h</w:t>
            </w:r>
            <w:r w:rsidR="004D0648" w:rsidRPr="00F748D9">
              <w:t>od</w:t>
            </w:r>
          </w:p>
          <w:p w14:paraId="57F8D1D5" w14:textId="5A107567" w:rsidR="004D0648" w:rsidRPr="00EA6805" w:rsidRDefault="008522E0" w:rsidP="004D0648">
            <w:pPr>
              <w:pStyle w:val="Nadpis"/>
              <w:keepNext/>
              <w:keepLines/>
              <w:jc w:val="center"/>
            </w:pPr>
            <w:r>
              <w:t>h</w:t>
            </w:r>
          </w:p>
        </w:tc>
        <w:tc>
          <w:tcPr>
            <w:tcW w:w="2551" w:type="dxa"/>
          </w:tcPr>
          <w:p w14:paraId="7F96B68F" w14:textId="68CD8563" w:rsidR="004D0648" w:rsidRPr="00F748D9" w:rsidRDefault="004D0648" w:rsidP="004D0648">
            <w:pPr>
              <w:keepNext/>
              <w:keepLines/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4A3D38B9" w14:textId="16174CD5" w:rsidR="00C3336E" w:rsidRPr="00C3336E" w:rsidRDefault="00C3336E" w:rsidP="001C407E">
            <w:pPr>
              <w:pStyle w:val="Odstavce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3336E">
              <w:rPr>
                <w:sz w:val="22"/>
                <w:szCs w:val="22"/>
              </w:rPr>
              <w:t>Podle odstavce</w:t>
            </w:r>
            <w:r w:rsidR="00564B1D">
              <w:t xml:space="preserve"> 2.1</w:t>
            </w:r>
            <w:r w:rsidR="00286CC7" w:rsidRPr="00F748D9">
              <w:t xml:space="preserve">. Obecné zásady měření </w:t>
            </w:r>
            <w:r w:rsidR="00286CC7">
              <w:t>a</w:t>
            </w:r>
            <w:r w:rsidR="00286CC7" w:rsidRPr="00C3336E">
              <w:rPr>
                <w:sz w:val="22"/>
                <w:szCs w:val="22"/>
              </w:rPr>
              <w:t xml:space="preserve"> </w:t>
            </w:r>
            <w:r w:rsidRPr="00C3336E">
              <w:rPr>
                <w:sz w:val="22"/>
                <w:szCs w:val="22"/>
              </w:rPr>
              <w:t>2.9 Časové měření</w:t>
            </w:r>
          </w:p>
          <w:p w14:paraId="5973CAF0" w14:textId="77777777" w:rsidR="00C3336E" w:rsidRDefault="00C3336E" w:rsidP="001C407E">
            <w:pPr>
              <w:pStyle w:val="Odstavce"/>
              <w:numPr>
                <w:ilvl w:val="0"/>
                <w:numId w:val="0"/>
              </w:numPr>
              <w:rPr>
                <w:rFonts w:eastAsiaTheme="minorHAnsi"/>
              </w:rPr>
            </w:pPr>
          </w:p>
          <w:p w14:paraId="54E63C30" w14:textId="01EF6EA1" w:rsidR="004D0648" w:rsidRPr="00F748D9" w:rsidRDefault="004D0648" w:rsidP="001C407E">
            <w:pPr>
              <w:pStyle w:val="Odstavce"/>
              <w:numPr>
                <w:ilvl w:val="0"/>
                <w:numId w:val="0"/>
              </w:numPr>
            </w:pPr>
            <w:r w:rsidRPr="00F748D9">
              <w:rPr>
                <w:rFonts w:eastAsiaTheme="minorHAnsi"/>
              </w:rPr>
              <w:t>Měření času se provádí podle skutečného naměřeného časového rozmezí mezi začátkem a koncem stanovených prací, včetně každé započaté časové jednotky.</w:t>
            </w:r>
          </w:p>
        </w:tc>
      </w:tr>
      <w:tr w:rsidR="004D0648" w:rsidRPr="00F748D9" w14:paraId="14CEF96F" w14:textId="77777777" w:rsidTr="00564B1D">
        <w:tc>
          <w:tcPr>
            <w:tcW w:w="1277" w:type="dxa"/>
          </w:tcPr>
          <w:p w14:paraId="53320388" w14:textId="52ED51B8" w:rsidR="004D0648" w:rsidRPr="00F748D9" w:rsidRDefault="004D0648" w:rsidP="004D0648">
            <w:pPr>
              <w:pStyle w:val="Nadpis"/>
              <w:keepNext/>
              <w:keepLines/>
            </w:pPr>
            <w:r>
              <w:t>R</w:t>
            </w:r>
            <w:r w:rsidRPr="00F748D9">
              <w:t>000</w:t>
            </w:r>
            <w:r>
              <w:t>4</w:t>
            </w:r>
          </w:p>
        </w:tc>
        <w:tc>
          <w:tcPr>
            <w:tcW w:w="4252" w:type="dxa"/>
          </w:tcPr>
          <w:p w14:paraId="59ABDD53" w14:textId="7AF5342B" w:rsidR="004D0648" w:rsidRPr="00F748D9" w:rsidRDefault="0008694A" w:rsidP="004D0648">
            <w:pPr>
              <w:pStyle w:val="Nadpis"/>
              <w:jc w:val="both"/>
            </w:pPr>
            <w:r>
              <w:t xml:space="preserve">Inženýrské </w:t>
            </w:r>
            <w:r w:rsidR="00644A5B">
              <w:t>sítě – Obstarávání</w:t>
            </w:r>
            <w:r w:rsidR="00E44DDD">
              <w:t xml:space="preserve"> podkladů</w:t>
            </w:r>
            <w:r>
              <w:t xml:space="preserve">, </w:t>
            </w:r>
            <w:r w:rsidR="00644A5B">
              <w:t>vytyčení</w:t>
            </w:r>
          </w:p>
          <w:p w14:paraId="3156B22A" w14:textId="77777777" w:rsidR="004D0648" w:rsidRPr="00F748D9" w:rsidRDefault="004D0648" w:rsidP="004D0648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t>Jedná se o položky soupisu prací s určenou výměrou podle měrné jednotky:</w:t>
            </w:r>
          </w:p>
          <w:p w14:paraId="65FDB625" w14:textId="77777777" w:rsidR="004D0648" w:rsidRDefault="004D0648" w:rsidP="004D0648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„hod“</w:t>
            </w:r>
            <w:r>
              <w:t>,</w:t>
            </w:r>
          </w:p>
          <w:p w14:paraId="1A1B4B8B" w14:textId="51418ED2" w:rsidR="004D0648" w:rsidRPr="00F748D9" w:rsidRDefault="004D0648" w:rsidP="004D0648">
            <w:pPr>
              <w:pStyle w:val="Odstavecseseznamem"/>
              <w:keepNext/>
              <w:keepLines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„h“.</w:t>
            </w:r>
          </w:p>
        </w:tc>
        <w:tc>
          <w:tcPr>
            <w:tcW w:w="1560" w:type="dxa"/>
          </w:tcPr>
          <w:p w14:paraId="5B10DEE9" w14:textId="4FB3D552" w:rsidR="004D0648" w:rsidRDefault="008522E0" w:rsidP="004D0648">
            <w:pPr>
              <w:pStyle w:val="Nadpis"/>
              <w:jc w:val="center"/>
            </w:pPr>
            <w:r>
              <w:t>h</w:t>
            </w:r>
            <w:r w:rsidR="004D0648" w:rsidRPr="00F748D9">
              <w:t>od</w:t>
            </w:r>
          </w:p>
          <w:p w14:paraId="242DD3DD" w14:textId="723C6289" w:rsidR="004D0648" w:rsidRPr="00F748D9" w:rsidRDefault="008522E0" w:rsidP="004D0648">
            <w:pPr>
              <w:pStyle w:val="Nadpis"/>
              <w:keepNext/>
              <w:keepLines/>
              <w:jc w:val="center"/>
            </w:pPr>
            <w:r>
              <w:t>h</w:t>
            </w:r>
          </w:p>
        </w:tc>
        <w:tc>
          <w:tcPr>
            <w:tcW w:w="2551" w:type="dxa"/>
          </w:tcPr>
          <w:p w14:paraId="0D2579E3" w14:textId="2B454B3C" w:rsidR="004D0648" w:rsidRPr="00F748D9" w:rsidRDefault="004D0648" w:rsidP="004D0648">
            <w:pPr>
              <w:keepNext/>
              <w:keepLines/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5476E6B4" w14:textId="5D654561" w:rsidR="00C3336E" w:rsidRPr="00C3336E" w:rsidRDefault="00C3336E" w:rsidP="001C407E">
            <w:pPr>
              <w:pStyle w:val="Odstavce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3336E">
              <w:rPr>
                <w:sz w:val="22"/>
                <w:szCs w:val="22"/>
              </w:rPr>
              <w:t>Podle odstavce</w:t>
            </w:r>
            <w:r w:rsidR="00564B1D">
              <w:t xml:space="preserve"> 2.1</w:t>
            </w:r>
            <w:r w:rsidR="00286CC7" w:rsidRPr="00F748D9">
              <w:t xml:space="preserve">. Obecné zásady měření </w:t>
            </w:r>
            <w:r w:rsidR="00286CC7">
              <w:t>a</w:t>
            </w:r>
            <w:r w:rsidRPr="00C3336E">
              <w:rPr>
                <w:sz w:val="22"/>
                <w:szCs w:val="22"/>
              </w:rPr>
              <w:t xml:space="preserve"> 2.9 Časové měření</w:t>
            </w:r>
          </w:p>
          <w:p w14:paraId="351A7E95" w14:textId="77777777" w:rsidR="00C3336E" w:rsidRDefault="00C3336E" w:rsidP="001C407E">
            <w:pPr>
              <w:pStyle w:val="Odstavce"/>
              <w:numPr>
                <w:ilvl w:val="0"/>
                <w:numId w:val="0"/>
              </w:numPr>
              <w:rPr>
                <w:rFonts w:eastAsiaTheme="minorHAnsi"/>
              </w:rPr>
            </w:pPr>
          </w:p>
          <w:p w14:paraId="3C72A273" w14:textId="4420B05B" w:rsidR="004D0648" w:rsidRPr="00577DD3" w:rsidRDefault="004D0648" w:rsidP="001C407E">
            <w:pPr>
              <w:pStyle w:val="Odstavce"/>
              <w:numPr>
                <w:ilvl w:val="0"/>
                <w:numId w:val="0"/>
              </w:numPr>
              <w:rPr>
                <w:rFonts w:eastAsiaTheme="minorHAnsi"/>
              </w:rPr>
            </w:pPr>
            <w:r w:rsidRPr="00F748D9">
              <w:rPr>
                <w:rFonts w:eastAsiaTheme="minorHAnsi"/>
              </w:rPr>
              <w:t>Měření času se provádí podle skutečného naměřeného časového rozmezí mezi začátkem a koncem stanovených prací, včetně každé započaté časové jednotky.</w:t>
            </w:r>
          </w:p>
        </w:tc>
      </w:tr>
      <w:tr w:rsidR="004D0648" w:rsidRPr="00F748D9" w14:paraId="371D1F87" w14:textId="77777777" w:rsidTr="00564B1D">
        <w:tc>
          <w:tcPr>
            <w:tcW w:w="1277" w:type="dxa"/>
          </w:tcPr>
          <w:p w14:paraId="6343E120" w14:textId="0536048A" w:rsidR="004D0648" w:rsidRPr="00F748D9" w:rsidRDefault="004D0648" w:rsidP="004D0648">
            <w:pPr>
              <w:pStyle w:val="Nadpis"/>
              <w:keepNext/>
              <w:keepLines/>
            </w:pPr>
            <w:r>
              <w:t>R</w:t>
            </w:r>
            <w:r w:rsidRPr="00F748D9">
              <w:t>000</w:t>
            </w:r>
            <w:r>
              <w:t>5</w:t>
            </w:r>
          </w:p>
        </w:tc>
        <w:tc>
          <w:tcPr>
            <w:tcW w:w="4252" w:type="dxa"/>
          </w:tcPr>
          <w:p w14:paraId="7FA8FA11" w14:textId="0EEC2080" w:rsidR="004D0648" w:rsidRPr="00534A85" w:rsidRDefault="004D0648" w:rsidP="004D0648">
            <w:pPr>
              <w:pStyle w:val="Nadpis"/>
              <w:jc w:val="both"/>
            </w:pPr>
            <w:r w:rsidRPr="00534A85">
              <w:t>Zakreslení skutečného stavu</w:t>
            </w:r>
          </w:p>
          <w:p w14:paraId="108E5803" w14:textId="77777777" w:rsidR="004D0648" w:rsidRPr="00F748D9" w:rsidRDefault="004D0648" w:rsidP="004D0648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t>Jedná se o položky soupisu prací s určenou výměrou podle měrné jednotky:</w:t>
            </w:r>
          </w:p>
          <w:p w14:paraId="3FD32C0E" w14:textId="77777777" w:rsidR="004D0648" w:rsidRDefault="004D0648" w:rsidP="004D0648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„hod“</w:t>
            </w:r>
            <w:r>
              <w:t>,</w:t>
            </w:r>
          </w:p>
          <w:p w14:paraId="20A00F06" w14:textId="234DDB12" w:rsidR="004D0648" w:rsidRPr="00F748D9" w:rsidRDefault="004D0648" w:rsidP="004D0648">
            <w:pPr>
              <w:pStyle w:val="Odstavecseseznamem"/>
              <w:keepNext/>
              <w:keepLines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„h“.</w:t>
            </w:r>
          </w:p>
        </w:tc>
        <w:tc>
          <w:tcPr>
            <w:tcW w:w="1560" w:type="dxa"/>
          </w:tcPr>
          <w:p w14:paraId="7CDA0E0A" w14:textId="5410607F" w:rsidR="004D0648" w:rsidRDefault="008522E0" w:rsidP="004D0648">
            <w:pPr>
              <w:pStyle w:val="Nadpis"/>
              <w:jc w:val="center"/>
            </w:pPr>
            <w:r>
              <w:t>h</w:t>
            </w:r>
            <w:r w:rsidR="004D0648" w:rsidRPr="00F748D9">
              <w:t>od</w:t>
            </w:r>
          </w:p>
          <w:p w14:paraId="7298E081" w14:textId="6A4FB553" w:rsidR="004D0648" w:rsidRPr="00F748D9" w:rsidRDefault="008522E0" w:rsidP="004D0648">
            <w:pPr>
              <w:pStyle w:val="Nadpis"/>
              <w:keepNext/>
              <w:keepLines/>
              <w:jc w:val="center"/>
            </w:pPr>
            <w:r>
              <w:t>h</w:t>
            </w:r>
          </w:p>
        </w:tc>
        <w:tc>
          <w:tcPr>
            <w:tcW w:w="2551" w:type="dxa"/>
          </w:tcPr>
          <w:p w14:paraId="6DE9A793" w14:textId="08B40880" w:rsidR="004D0648" w:rsidRPr="00F748D9" w:rsidRDefault="004D0648" w:rsidP="004D0648">
            <w:pPr>
              <w:keepNext/>
              <w:keepLines/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18B0FBF3" w14:textId="198D64E7" w:rsidR="00C3336E" w:rsidRPr="00C3336E" w:rsidRDefault="00C3336E" w:rsidP="001C407E">
            <w:pPr>
              <w:pStyle w:val="Odstavce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3336E">
              <w:rPr>
                <w:sz w:val="22"/>
                <w:szCs w:val="22"/>
              </w:rPr>
              <w:t>Podle odstavce</w:t>
            </w:r>
            <w:r w:rsidR="00564B1D">
              <w:t xml:space="preserve"> 2.1</w:t>
            </w:r>
            <w:r w:rsidR="00286CC7" w:rsidRPr="00F748D9">
              <w:t xml:space="preserve">. Obecné zásady měření </w:t>
            </w:r>
            <w:r w:rsidR="00286CC7">
              <w:t>a</w:t>
            </w:r>
            <w:r w:rsidR="00286CC7" w:rsidRPr="00C3336E">
              <w:rPr>
                <w:sz w:val="22"/>
                <w:szCs w:val="22"/>
              </w:rPr>
              <w:t xml:space="preserve"> </w:t>
            </w:r>
            <w:r w:rsidRPr="00C3336E">
              <w:rPr>
                <w:sz w:val="22"/>
                <w:szCs w:val="22"/>
              </w:rPr>
              <w:t>2.9 Časové měření</w:t>
            </w:r>
          </w:p>
          <w:p w14:paraId="2681AF29" w14:textId="77777777" w:rsidR="00C3336E" w:rsidRDefault="00C3336E" w:rsidP="001C407E">
            <w:pPr>
              <w:pStyle w:val="Odstavce"/>
              <w:numPr>
                <w:ilvl w:val="0"/>
                <w:numId w:val="0"/>
              </w:numPr>
              <w:rPr>
                <w:rFonts w:eastAsiaTheme="minorHAnsi"/>
              </w:rPr>
            </w:pPr>
          </w:p>
          <w:p w14:paraId="6B946615" w14:textId="17655BDB" w:rsidR="004D0648" w:rsidRPr="00903C5C" w:rsidRDefault="004D0648" w:rsidP="001C407E">
            <w:pPr>
              <w:pStyle w:val="Odstavce"/>
              <w:numPr>
                <w:ilvl w:val="0"/>
                <w:numId w:val="0"/>
              </w:numPr>
              <w:rPr>
                <w:rFonts w:eastAsiaTheme="minorHAnsi"/>
              </w:rPr>
            </w:pPr>
            <w:r w:rsidRPr="00F748D9">
              <w:rPr>
                <w:rFonts w:eastAsiaTheme="minorHAnsi"/>
              </w:rPr>
              <w:t>Měření času se provádí podle skutečného naměřeného časového rozmezí mezi začátkem a koncem stanovených prací, včetně každé započaté časové jednotky.</w:t>
            </w:r>
          </w:p>
        </w:tc>
      </w:tr>
      <w:tr w:rsidR="003E3A30" w:rsidRPr="00F748D9" w14:paraId="60D96331" w14:textId="77777777" w:rsidTr="00564B1D">
        <w:tc>
          <w:tcPr>
            <w:tcW w:w="1277" w:type="dxa"/>
          </w:tcPr>
          <w:p w14:paraId="734F4718" w14:textId="7D192B7B" w:rsidR="003E3A30" w:rsidRPr="00F748D9" w:rsidRDefault="003E3A30" w:rsidP="003E3A30">
            <w:pPr>
              <w:pStyle w:val="Nadpis"/>
            </w:pPr>
            <w:r>
              <w:t>R</w:t>
            </w:r>
            <w:r w:rsidRPr="00F748D9">
              <w:t>000</w:t>
            </w:r>
            <w:r>
              <w:t>6</w:t>
            </w:r>
          </w:p>
        </w:tc>
        <w:tc>
          <w:tcPr>
            <w:tcW w:w="4252" w:type="dxa"/>
          </w:tcPr>
          <w:p w14:paraId="67826FF2" w14:textId="7337FAA5" w:rsidR="003E3A30" w:rsidRPr="00F748D9" w:rsidRDefault="003E3A30" w:rsidP="003E3A30">
            <w:pPr>
              <w:pStyle w:val="Nadpis"/>
              <w:jc w:val="both"/>
            </w:pPr>
            <w:r>
              <w:t>Geodet</w:t>
            </w:r>
            <w:r w:rsidR="0062193A">
              <w:t>i</w:t>
            </w:r>
            <w:r>
              <w:t>cké zaměření</w:t>
            </w:r>
          </w:p>
          <w:p w14:paraId="120D8104" w14:textId="77777777" w:rsidR="003E3A30" w:rsidRPr="00F748D9" w:rsidRDefault="003E3A30" w:rsidP="003E3A30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t>Jedná se o položky soupisu prací s určenou výměrou podle měrné jednotky:</w:t>
            </w:r>
          </w:p>
          <w:p w14:paraId="2B1B31B9" w14:textId="3DE69FAA" w:rsidR="003E3A30" w:rsidRDefault="003E3A30" w:rsidP="003E3A30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t>„</w:t>
            </w:r>
            <w:r>
              <w:t>k</w:t>
            </w:r>
            <w:r w:rsidRPr="00F748D9">
              <w:t>m“</w:t>
            </w:r>
            <w:r>
              <w:t>,</w:t>
            </w:r>
          </w:p>
          <w:p w14:paraId="5D875D7B" w14:textId="1B0A3CE2" w:rsidR="003E3A30" w:rsidRPr="00F748D9" w:rsidRDefault="003E3A30" w:rsidP="003E3A30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7A2DB1">
              <w:rPr>
                <w:color w:val="auto"/>
              </w:rPr>
              <w:t>„</w:t>
            </w:r>
            <w:r w:rsidR="00CD0424" w:rsidRPr="007A2DB1">
              <w:rPr>
                <w:color w:val="auto"/>
              </w:rPr>
              <w:t>m</w:t>
            </w:r>
            <w:r w:rsidRPr="007A2DB1">
              <w:rPr>
                <w:color w:val="auto"/>
              </w:rPr>
              <w:t>“.</w:t>
            </w:r>
          </w:p>
        </w:tc>
        <w:tc>
          <w:tcPr>
            <w:tcW w:w="1560" w:type="dxa"/>
          </w:tcPr>
          <w:p w14:paraId="774A335E" w14:textId="200B2F45" w:rsidR="003E3A30" w:rsidRPr="00F748D9" w:rsidRDefault="003E3A30" w:rsidP="003E3A30">
            <w:pPr>
              <w:pStyle w:val="Nadpis"/>
              <w:jc w:val="center"/>
            </w:pPr>
            <w:r>
              <w:t>k</w:t>
            </w:r>
            <w:r w:rsidRPr="00F748D9">
              <w:t>m</w:t>
            </w:r>
          </w:p>
          <w:p w14:paraId="5E0A9D3C" w14:textId="39087D41" w:rsidR="003E3A30" w:rsidRPr="00F748D9" w:rsidRDefault="00CD0424" w:rsidP="003E3A30">
            <w:pPr>
              <w:pStyle w:val="Nadpis"/>
              <w:jc w:val="center"/>
            </w:pPr>
            <w:r>
              <w:t>m</w:t>
            </w:r>
          </w:p>
        </w:tc>
        <w:tc>
          <w:tcPr>
            <w:tcW w:w="2551" w:type="dxa"/>
          </w:tcPr>
          <w:p w14:paraId="583EF863" w14:textId="74A19255" w:rsidR="003E3A30" w:rsidRPr="00F748D9" w:rsidRDefault="003E3A30" w:rsidP="003E3A30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7577CA60" w14:textId="1400F923" w:rsidR="003E3A30" w:rsidRDefault="003E3A30" w:rsidP="003E3A30">
            <w:pPr>
              <w:jc w:val="both"/>
            </w:pPr>
            <w:r w:rsidRPr="00F748D9">
              <w:t>Podle odstavce</w:t>
            </w:r>
            <w:r w:rsidR="00564B1D">
              <w:t xml:space="preserve"> 2.1</w:t>
            </w:r>
            <w:r w:rsidR="004608E7">
              <w:t xml:space="preserve">. </w:t>
            </w:r>
            <w:r w:rsidRPr="00F748D9">
              <w:t xml:space="preserve">Obecné zásady měření </w:t>
            </w:r>
            <w:r w:rsidR="004608E7">
              <w:t>a 2.3 Délkové měření</w:t>
            </w:r>
          </w:p>
          <w:p w14:paraId="0F9BBCB0" w14:textId="77777777" w:rsidR="003E3A30" w:rsidRDefault="003E3A30" w:rsidP="003E3A30">
            <w:pPr>
              <w:jc w:val="both"/>
            </w:pPr>
          </w:p>
          <w:p w14:paraId="64A2707F" w14:textId="77777777" w:rsidR="003E3A30" w:rsidRDefault="003E3A30" w:rsidP="003E3A30">
            <w:pPr>
              <w:jc w:val="both"/>
            </w:pPr>
            <w:r>
              <w:t>Geodetické práce slouží ke kontrole rozměrů, polohy a vytyčení konstrukcí a dalších požadavků Smlouvy. Pro účely měření je ovšem tato skupina měření v Kategorii 2 podle Metodiky Kapitoly 6.2.1.</w:t>
            </w:r>
          </w:p>
          <w:p w14:paraId="02CBD5E5" w14:textId="39280737" w:rsidR="003E3A30" w:rsidRPr="00F748D9" w:rsidRDefault="003E3A30" w:rsidP="001C407E">
            <w:pPr>
              <w:pStyle w:val="Odstavce"/>
              <w:numPr>
                <w:ilvl w:val="0"/>
                <w:numId w:val="0"/>
              </w:numPr>
              <w:rPr>
                <w:rFonts w:eastAsiaTheme="minorHAnsi"/>
              </w:rPr>
            </w:pPr>
          </w:p>
        </w:tc>
      </w:tr>
      <w:tr w:rsidR="003E3A30" w:rsidRPr="00F748D9" w14:paraId="35354138" w14:textId="77777777" w:rsidTr="00564B1D">
        <w:tc>
          <w:tcPr>
            <w:tcW w:w="1277" w:type="dxa"/>
          </w:tcPr>
          <w:p w14:paraId="30ADE51B" w14:textId="5655790B" w:rsidR="003E3A30" w:rsidRDefault="003E3A30" w:rsidP="003E3A30">
            <w:pPr>
              <w:pStyle w:val="Nadpis"/>
            </w:pPr>
            <w:r>
              <w:t>R</w:t>
            </w:r>
            <w:r w:rsidRPr="00F748D9">
              <w:t>000</w:t>
            </w:r>
            <w:r>
              <w:t>7</w:t>
            </w:r>
          </w:p>
        </w:tc>
        <w:tc>
          <w:tcPr>
            <w:tcW w:w="4252" w:type="dxa"/>
          </w:tcPr>
          <w:p w14:paraId="23DD545B" w14:textId="05492EE8" w:rsidR="003E3A30" w:rsidRPr="00F748D9" w:rsidRDefault="003E3A30" w:rsidP="003E3A30">
            <w:pPr>
              <w:pStyle w:val="Nadpis"/>
              <w:jc w:val="both"/>
            </w:pPr>
            <w:r>
              <w:t>Vytyčení trati kabelového vedení</w:t>
            </w:r>
          </w:p>
          <w:p w14:paraId="7CF9FC66" w14:textId="77777777" w:rsidR="003E3A30" w:rsidRPr="00F748D9" w:rsidRDefault="003E3A30" w:rsidP="003E3A30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lastRenderedPageBreak/>
              <w:t>Jedná se o položky soupisu prací s určenou výměrou podle měrné jednotky:</w:t>
            </w:r>
          </w:p>
          <w:p w14:paraId="1D54D0FD" w14:textId="77777777" w:rsidR="003E3A30" w:rsidRDefault="003E3A30" w:rsidP="003E3A30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t>„</w:t>
            </w:r>
            <w:r>
              <w:t>k</w:t>
            </w:r>
            <w:r w:rsidRPr="00F748D9">
              <w:t>m“</w:t>
            </w:r>
            <w:r>
              <w:t>,</w:t>
            </w:r>
          </w:p>
          <w:p w14:paraId="1A3B1CF2" w14:textId="6BB0912D" w:rsidR="003E3A30" w:rsidRPr="005E37E1" w:rsidRDefault="003E3A30" w:rsidP="003E3A30">
            <w:pPr>
              <w:pStyle w:val="Nadpis"/>
              <w:numPr>
                <w:ilvl w:val="1"/>
                <w:numId w:val="3"/>
              </w:numPr>
              <w:jc w:val="both"/>
              <w:rPr>
                <w:b w:val="0"/>
                <w:bCs w:val="0"/>
              </w:rPr>
            </w:pPr>
            <w:r w:rsidRPr="005E37E1">
              <w:rPr>
                <w:b w:val="0"/>
                <w:bCs w:val="0"/>
              </w:rPr>
              <w:t>„</w:t>
            </w:r>
            <w:r w:rsidR="00C3336E" w:rsidRPr="005E37E1">
              <w:rPr>
                <w:b w:val="0"/>
                <w:bCs w:val="0"/>
              </w:rPr>
              <w:t>m</w:t>
            </w:r>
            <w:r w:rsidRPr="005E37E1">
              <w:rPr>
                <w:b w:val="0"/>
                <w:bCs w:val="0"/>
              </w:rPr>
              <w:t>“.</w:t>
            </w:r>
          </w:p>
        </w:tc>
        <w:tc>
          <w:tcPr>
            <w:tcW w:w="1560" w:type="dxa"/>
          </w:tcPr>
          <w:p w14:paraId="5777E3AB" w14:textId="77777777" w:rsidR="003E3A30" w:rsidRPr="00F748D9" w:rsidRDefault="003E3A30" w:rsidP="003E3A30">
            <w:pPr>
              <w:pStyle w:val="Nadpis"/>
              <w:jc w:val="center"/>
            </w:pPr>
            <w:r>
              <w:lastRenderedPageBreak/>
              <w:t>k</w:t>
            </w:r>
            <w:r w:rsidRPr="00F748D9">
              <w:t>m</w:t>
            </w:r>
          </w:p>
          <w:p w14:paraId="68D2251C" w14:textId="6FBE549F" w:rsidR="003E3A30" w:rsidRDefault="00C3336E" w:rsidP="003E3A30">
            <w:pPr>
              <w:pStyle w:val="Nadpis"/>
              <w:jc w:val="center"/>
            </w:pPr>
            <w:r>
              <w:t>m</w:t>
            </w:r>
          </w:p>
        </w:tc>
        <w:tc>
          <w:tcPr>
            <w:tcW w:w="2551" w:type="dxa"/>
          </w:tcPr>
          <w:p w14:paraId="60E6A206" w14:textId="2D65EE1D" w:rsidR="003E3A30" w:rsidRPr="00F748D9" w:rsidRDefault="003E3A30" w:rsidP="003E3A30">
            <w:pPr>
              <w:jc w:val="both"/>
            </w:pPr>
            <w:r w:rsidRPr="00F748D9">
              <w:t>V souladu výkazem výměr</w:t>
            </w:r>
            <w:r>
              <w:t xml:space="preserve">, technickou </w:t>
            </w:r>
            <w:r>
              <w:lastRenderedPageBreak/>
              <w:t>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7C9BEA2C" w14:textId="4F8D83EB" w:rsidR="00C3336E" w:rsidRDefault="00C3336E" w:rsidP="00C3336E">
            <w:pPr>
              <w:jc w:val="both"/>
            </w:pPr>
            <w:r w:rsidRPr="00F748D9">
              <w:lastRenderedPageBreak/>
              <w:t>Podle odstavce</w:t>
            </w:r>
            <w:r w:rsidR="00564B1D">
              <w:t xml:space="preserve"> 2.1</w:t>
            </w:r>
            <w:r>
              <w:t xml:space="preserve">. </w:t>
            </w:r>
            <w:r w:rsidRPr="00F748D9">
              <w:t xml:space="preserve">Obecné zásady měření </w:t>
            </w:r>
            <w:r>
              <w:t>a 2.3 Délkové měření</w:t>
            </w:r>
          </w:p>
          <w:p w14:paraId="0AE2ADE1" w14:textId="1B842B0D" w:rsidR="003E3A30" w:rsidRPr="00F748D9" w:rsidRDefault="003E3A30" w:rsidP="003E3A30">
            <w:pPr>
              <w:jc w:val="both"/>
            </w:pPr>
          </w:p>
        </w:tc>
      </w:tr>
      <w:tr w:rsidR="00966C10" w:rsidRPr="00F748D9" w14:paraId="25999F9C" w14:textId="77777777" w:rsidTr="00564B1D">
        <w:trPr>
          <w:trHeight w:val="1303"/>
        </w:trPr>
        <w:tc>
          <w:tcPr>
            <w:tcW w:w="1277" w:type="dxa"/>
          </w:tcPr>
          <w:p w14:paraId="2EC85B71" w14:textId="470E4C01" w:rsidR="00966C10" w:rsidRDefault="00966C10" w:rsidP="003E3A30">
            <w:pPr>
              <w:pStyle w:val="Nadpis"/>
            </w:pPr>
            <w:r>
              <w:t>R0008a</w:t>
            </w:r>
          </w:p>
        </w:tc>
        <w:tc>
          <w:tcPr>
            <w:tcW w:w="4252" w:type="dxa"/>
            <w:vMerge w:val="restart"/>
          </w:tcPr>
          <w:p w14:paraId="0505566C" w14:textId="7270C5B5" w:rsidR="00966C10" w:rsidRDefault="00966C10" w:rsidP="003E3A30">
            <w:pPr>
              <w:pStyle w:val="Nadpis"/>
              <w:jc w:val="both"/>
            </w:pPr>
            <w:r>
              <w:t xml:space="preserve">Bourání položek z kamene, betonu, cihel, dřeva, </w:t>
            </w:r>
            <w:r w:rsidR="004B054A">
              <w:t xml:space="preserve">trub, </w:t>
            </w:r>
            <w:r>
              <w:t>plastu a kovu</w:t>
            </w:r>
          </w:p>
          <w:p w14:paraId="584B70FC" w14:textId="4AA6263B" w:rsidR="00CC477D" w:rsidRPr="00CC477D" w:rsidRDefault="00CC477D" w:rsidP="00CC477D">
            <w:pPr>
              <w:pStyle w:val="Nadpis"/>
              <w:numPr>
                <w:ilvl w:val="0"/>
                <w:numId w:val="3"/>
              </w:numPr>
              <w:jc w:val="both"/>
              <w:rPr>
                <w:b w:val="0"/>
                <w:bCs w:val="0"/>
                <w:sz w:val="22"/>
                <w:szCs w:val="22"/>
              </w:rPr>
            </w:pPr>
            <w:r w:rsidRPr="00CC477D">
              <w:rPr>
                <w:b w:val="0"/>
                <w:bCs w:val="0"/>
                <w:sz w:val="22"/>
                <w:szCs w:val="22"/>
              </w:rPr>
              <w:t xml:space="preserve">Odstranění kompletních </w:t>
            </w:r>
            <w:r w:rsidR="00F96EEC">
              <w:rPr>
                <w:b w:val="0"/>
                <w:bCs w:val="0"/>
                <w:sz w:val="22"/>
                <w:szCs w:val="22"/>
              </w:rPr>
              <w:t>kusů</w:t>
            </w:r>
            <w:r w:rsidRPr="00CC477D">
              <w:rPr>
                <w:b w:val="0"/>
                <w:bCs w:val="0"/>
                <w:sz w:val="22"/>
                <w:szCs w:val="22"/>
              </w:rPr>
              <w:t>, včetně odvozu a uložení na skládku</w:t>
            </w:r>
            <w:r w:rsidR="000D3436">
              <w:rPr>
                <w:b w:val="0"/>
                <w:bCs w:val="0"/>
                <w:sz w:val="22"/>
                <w:szCs w:val="22"/>
              </w:rPr>
              <w:t>,</w:t>
            </w:r>
          </w:p>
          <w:p w14:paraId="38D12AFA" w14:textId="4B4D4BC4" w:rsidR="00966C10" w:rsidRPr="00F748D9" w:rsidRDefault="000D3436" w:rsidP="002C7C1D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j</w:t>
            </w:r>
            <w:r w:rsidR="00966C10" w:rsidRPr="00F748D9">
              <w:t>edná se o položky soupisu prací s určenou výměrou podle měrné jednotky:</w:t>
            </w:r>
          </w:p>
          <w:p w14:paraId="55D121D8" w14:textId="6ACC9F75" w:rsidR="00966C10" w:rsidRDefault="00966C10" w:rsidP="002C7C1D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t>„</w:t>
            </w:r>
            <w:r>
              <w:t>ks“,</w:t>
            </w:r>
          </w:p>
          <w:p w14:paraId="7E41F946" w14:textId="1CBDEA02" w:rsidR="00966C10" w:rsidRDefault="00966C10" w:rsidP="002C7C1D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„m“,</w:t>
            </w:r>
          </w:p>
          <w:p w14:paraId="5EE14CCE" w14:textId="25E44C23" w:rsidR="00966C10" w:rsidRDefault="00966C10" w:rsidP="002C7C1D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„t“.</w:t>
            </w:r>
          </w:p>
          <w:p w14:paraId="5768B9FE" w14:textId="74D8DFBD" w:rsidR="00966C10" w:rsidRPr="00F748D9" w:rsidRDefault="00966C10" w:rsidP="002C7C1D">
            <w:pPr>
              <w:pStyle w:val="Odstavecsesezname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440"/>
              <w:jc w:val="both"/>
            </w:pPr>
          </w:p>
        </w:tc>
        <w:tc>
          <w:tcPr>
            <w:tcW w:w="1560" w:type="dxa"/>
          </w:tcPr>
          <w:p w14:paraId="67B42B19" w14:textId="1AD77848" w:rsidR="00966C10" w:rsidRDefault="00966C10" w:rsidP="003E3A30">
            <w:pPr>
              <w:pStyle w:val="Nadpis"/>
              <w:jc w:val="center"/>
            </w:pPr>
            <w:r>
              <w:t>ks</w:t>
            </w:r>
          </w:p>
        </w:tc>
        <w:tc>
          <w:tcPr>
            <w:tcW w:w="2551" w:type="dxa"/>
            <w:vMerge w:val="restart"/>
          </w:tcPr>
          <w:p w14:paraId="05E65885" w14:textId="664FC24E" w:rsidR="00966C10" w:rsidRPr="00F748D9" w:rsidRDefault="00966C10" w:rsidP="003E3A30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7C1EADCA" w14:textId="4BA23604" w:rsidR="00966C10" w:rsidRPr="00F748D9" w:rsidRDefault="00966C10" w:rsidP="009707B8">
            <w:pPr>
              <w:keepNext/>
              <w:keepLines/>
              <w:jc w:val="both"/>
            </w:pPr>
            <w:r w:rsidRPr="00F748D9">
              <w:t>Podle odstavce</w:t>
            </w:r>
            <w:r w:rsidR="00564B1D">
              <w:t xml:space="preserve"> 2.1. </w:t>
            </w:r>
            <w:r w:rsidRPr="00F748D9">
              <w:t xml:space="preserve">Obecné zásady měření </w:t>
            </w:r>
            <w:r>
              <w:t>a odstavce 2.9 Množstevní měření.</w:t>
            </w:r>
          </w:p>
          <w:p w14:paraId="3FFE0D5A" w14:textId="77777777" w:rsidR="00966C10" w:rsidRPr="00F748D9" w:rsidRDefault="00966C10" w:rsidP="009707B8">
            <w:pPr>
              <w:keepNext/>
              <w:keepLines/>
              <w:jc w:val="both"/>
            </w:pPr>
          </w:p>
          <w:p w14:paraId="70DE9226" w14:textId="68C4BB33" w:rsidR="00966C10" w:rsidRPr="00F748D9" w:rsidRDefault="00966C10" w:rsidP="009707B8">
            <w:pPr>
              <w:jc w:val="both"/>
            </w:pPr>
            <w:r w:rsidRPr="00F748D9">
              <w:t xml:space="preserve">Vizuální ověření o </w:t>
            </w:r>
            <w:r>
              <w:t>provedení práce nebo dílce položky</w:t>
            </w:r>
            <w:r w:rsidRPr="00F748D9">
              <w:t xml:space="preserve"> a přiřazení číselné hodnoty podle </w:t>
            </w:r>
            <w:r>
              <w:t>množství</w:t>
            </w:r>
            <w:r w:rsidRPr="00F748D9">
              <w:t>.</w:t>
            </w:r>
          </w:p>
        </w:tc>
      </w:tr>
      <w:tr w:rsidR="00966C10" w:rsidRPr="00F748D9" w14:paraId="5C07893D" w14:textId="77777777" w:rsidTr="00564B1D">
        <w:trPr>
          <w:trHeight w:val="935"/>
        </w:trPr>
        <w:tc>
          <w:tcPr>
            <w:tcW w:w="1277" w:type="dxa"/>
          </w:tcPr>
          <w:p w14:paraId="124B693C" w14:textId="48C605AD" w:rsidR="00966C10" w:rsidRDefault="00966C10" w:rsidP="003E3A30">
            <w:pPr>
              <w:pStyle w:val="Nadpis"/>
            </w:pPr>
            <w:r>
              <w:t>R0008b</w:t>
            </w:r>
          </w:p>
        </w:tc>
        <w:tc>
          <w:tcPr>
            <w:tcW w:w="4252" w:type="dxa"/>
            <w:vMerge/>
          </w:tcPr>
          <w:p w14:paraId="7210E734" w14:textId="77777777" w:rsidR="00966C10" w:rsidRDefault="00966C10" w:rsidP="003E3A30">
            <w:pPr>
              <w:pStyle w:val="Nadpis"/>
              <w:jc w:val="both"/>
            </w:pPr>
          </w:p>
        </w:tc>
        <w:tc>
          <w:tcPr>
            <w:tcW w:w="1560" w:type="dxa"/>
          </w:tcPr>
          <w:p w14:paraId="0D82AFE1" w14:textId="6FD486FA" w:rsidR="00966C10" w:rsidRDefault="00966C10" w:rsidP="003E3A30">
            <w:pPr>
              <w:pStyle w:val="Nadpis"/>
              <w:jc w:val="center"/>
            </w:pPr>
            <w:r>
              <w:t>m</w:t>
            </w:r>
          </w:p>
        </w:tc>
        <w:tc>
          <w:tcPr>
            <w:tcW w:w="2551" w:type="dxa"/>
            <w:vMerge/>
          </w:tcPr>
          <w:p w14:paraId="69A1F31F" w14:textId="77777777" w:rsidR="00966C10" w:rsidRPr="00F748D9" w:rsidRDefault="00966C10" w:rsidP="003E3A30">
            <w:pPr>
              <w:jc w:val="both"/>
            </w:pPr>
          </w:p>
        </w:tc>
        <w:tc>
          <w:tcPr>
            <w:tcW w:w="12049" w:type="dxa"/>
          </w:tcPr>
          <w:p w14:paraId="026EB4B2" w14:textId="5D1352BC" w:rsidR="00966C10" w:rsidRDefault="00966C10" w:rsidP="00952ADC">
            <w:pPr>
              <w:jc w:val="both"/>
            </w:pPr>
            <w:r w:rsidRPr="00F748D9">
              <w:t>Podle odstavce</w:t>
            </w:r>
            <w:r w:rsidR="00564B1D">
              <w:t xml:space="preserve"> 2.1</w:t>
            </w:r>
            <w:r>
              <w:t xml:space="preserve">. </w:t>
            </w:r>
            <w:r w:rsidRPr="00F748D9">
              <w:t xml:space="preserve">Obecné zásady měření </w:t>
            </w:r>
            <w:r>
              <w:t>a 2.3 Délkové měření</w:t>
            </w:r>
          </w:p>
          <w:p w14:paraId="04F8E8CC" w14:textId="77777777" w:rsidR="00966C10" w:rsidRPr="00F748D9" w:rsidRDefault="00966C10" w:rsidP="009707B8">
            <w:pPr>
              <w:keepNext/>
              <w:keepLines/>
              <w:jc w:val="both"/>
            </w:pPr>
          </w:p>
        </w:tc>
      </w:tr>
      <w:tr w:rsidR="00966C10" w:rsidRPr="00F748D9" w14:paraId="4D6DE41E" w14:textId="77777777" w:rsidTr="00564B1D">
        <w:trPr>
          <w:trHeight w:val="934"/>
        </w:trPr>
        <w:tc>
          <w:tcPr>
            <w:tcW w:w="1277" w:type="dxa"/>
          </w:tcPr>
          <w:p w14:paraId="4EDE1D04" w14:textId="3A1A0EFB" w:rsidR="00966C10" w:rsidRDefault="00966C10" w:rsidP="003E3A30">
            <w:pPr>
              <w:pStyle w:val="Nadpis"/>
            </w:pPr>
            <w:r>
              <w:t>R0008c</w:t>
            </w:r>
          </w:p>
        </w:tc>
        <w:tc>
          <w:tcPr>
            <w:tcW w:w="4252" w:type="dxa"/>
            <w:vMerge/>
          </w:tcPr>
          <w:p w14:paraId="3A0C1146" w14:textId="77777777" w:rsidR="00966C10" w:rsidRDefault="00966C10" w:rsidP="003E3A30">
            <w:pPr>
              <w:pStyle w:val="Nadpis"/>
              <w:jc w:val="both"/>
            </w:pPr>
          </w:p>
        </w:tc>
        <w:tc>
          <w:tcPr>
            <w:tcW w:w="1560" w:type="dxa"/>
          </w:tcPr>
          <w:p w14:paraId="7BFF76B4" w14:textId="14BD7499" w:rsidR="00966C10" w:rsidRDefault="00966C10" w:rsidP="003E3A30">
            <w:pPr>
              <w:pStyle w:val="Nadpis"/>
              <w:jc w:val="center"/>
            </w:pPr>
            <w:r>
              <w:t>t</w:t>
            </w:r>
          </w:p>
        </w:tc>
        <w:tc>
          <w:tcPr>
            <w:tcW w:w="2551" w:type="dxa"/>
            <w:vMerge/>
          </w:tcPr>
          <w:p w14:paraId="1279D426" w14:textId="77777777" w:rsidR="00966C10" w:rsidRPr="00F748D9" w:rsidRDefault="00966C10" w:rsidP="003E3A30">
            <w:pPr>
              <w:jc w:val="both"/>
            </w:pPr>
          </w:p>
        </w:tc>
        <w:tc>
          <w:tcPr>
            <w:tcW w:w="12049" w:type="dxa"/>
          </w:tcPr>
          <w:p w14:paraId="7794DC3A" w14:textId="17A66877" w:rsidR="00966C10" w:rsidRPr="00F748D9" w:rsidRDefault="00966C10" w:rsidP="00966C10">
            <w:pPr>
              <w:keepNext/>
              <w:keepLines/>
              <w:jc w:val="both"/>
            </w:pPr>
            <w:r w:rsidRPr="00F748D9">
              <w:t>Podle odstavce</w:t>
            </w:r>
            <w:r w:rsidR="00564B1D">
              <w:t xml:space="preserve"> 2.1</w:t>
            </w:r>
            <w:r w:rsidRPr="00F748D9">
              <w:t xml:space="preserve">. Obecné zásady měření </w:t>
            </w:r>
            <w:r>
              <w:t>a odstavce 2.6 Váhové měření</w:t>
            </w:r>
          </w:p>
          <w:p w14:paraId="66CC79EA" w14:textId="77777777" w:rsidR="00966C10" w:rsidRPr="00F748D9" w:rsidRDefault="00966C10" w:rsidP="00952ADC">
            <w:pPr>
              <w:jc w:val="both"/>
            </w:pPr>
          </w:p>
        </w:tc>
      </w:tr>
      <w:tr w:rsidR="00F919BF" w:rsidRPr="00F748D9" w14:paraId="4544E265" w14:textId="77777777" w:rsidTr="00564B1D">
        <w:tc>
          <w:tcPr>
            <w:tcW w:w="1277" w:type="dxa"/>
          </w:tcPr>
          <w:p w14:paraId="4DE989E7" w14:textId="6D1C017D" w:rsidR="00F919BF" w:rsidRDefault="00F919BF" w:rsidP="00037DD9">
            <w:pPr>
              <w:pStyle w:val="Nadpis"/>
            </w:pPr>
            <w:r>
              <w:t>R0009</w:t>
            </w:r>
          </w:p>
        </w:tc>
        <w:tc>
          <w:tcPr>
            <w:tcW w:w="4252" w:type="dxa"/>
          </w:tcPr>
          <w:p w14:paraId="66720547" w14:textId="05E5AB3D" w:rsidR="00F919BF" w:rsidRDefault="00920CF7" w:rsidP="00037DD9">
            <w:pPr>
              <w:pStyle w:val="Nadpis"/>
              <w:jc w:val="both"/>
            </w:pPr>
            <w:r>
              <w:t>Zpevnění</w:t>
            </w:r>
            <w:r w:rsidR="00F919BF">
              <w:t xml:space="preserve"> krajnic recyklovaným materiálem</w:t>
            </w:r>
          </w:p>
          <w:p w14:paraId="3F417226" w14:textId="77777777" w:rsidR="00F919BF" w:rsidRPr="00F748D9" w:rsidRDefault="00F919BF" w:rsidP="001D7CA5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Jedná se o položky soupisu prací s určenou výměrou podle měrné jednotky:</w:t>
            </w:r>
          </w:p>
          <w:p w14:paraId="135C35B7" w14:textId="4CC4F139" w:rsidR="00F919BF" w:rsidRPr="00AE0E05" w:rsidRDefault="00F919BF" w:rsidP="00966C10">
            <w:pPr>
              <w:pStyle w:val="Odstavecsesezname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440"/>
              <w:jc w:val="both"/>
              <w:rPr>
                <w:b/>
                <w:bCs/>
              </w:rPr>
            </w:pPr>
            <w:r w:rsidRPr="00F748D9">
              <w:t>„</w:t>
            </w:r>
            <w:r>
              <w:t>m2“.</w:t>
            </w:r>
          </w:p>
        </w:tc>
        <w:tc>
          <w:tcPr>
            <w:tcW w:w="1560" w:type="dxa"/>
          </w:tcPr>
          <w:p w14:paraId="53857C4E" w14:textId="3A66F43E" w:rsidR="00F919BF" w:rsidRDefault="00F919BF" w:rsidP="00037DD9">
            <w:pPr>
              <w:pStyle w:val="Nadpis"/>
              <w:jc w:val="center"/>
            </w:pPr>
            <w:r>
              <w:t>m2</w:t>
            </w:r>
          </w:p>
        </w:tc>
        <w:tc>
          <w:tcPr>
            <w:tcW w:w="2551" w:type="dxa"/>
          </w:tcPr>
          <w:p w14:paraId="42FE9979" w14:textId="1AB4D4E1" w:rsidR="00F919BF" w:rsidRPr="00F748D9" w:rsidRDefault="00F919BF" w:rsidP="00037DD9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265773DD" w14:textId="028899CD" w:rsidR="00F919BF" w:rsidRPr="00F748D9" w:rsidRDefault="00F919BF" w:rsidP="00626D38">
            <w:pPr>
              <w:keepNext/>
              <w:keepLines/>
              <w:jc w:val="both"/>
            </w:pPr>
            <w:r w:rsidRPr="00F748D9">
              <w:t>Podle odstavce</w:t>
            </w:r>
            <w:r w:rsidR="00564B1D">
              <w:t xml:space="preserve"> 2.1</w:t>
            </w:r>
            <w:r w:rsidRPr="00F748D9">
              <w:t xml:space="preserve">. Obecné zásady měření </w:t>
            </w:r>
            <w:r>
              <w:t>a odstavce 2.4 Plošné měření</w:t>
            </w:r>
          </w:p>
          <w:p w14:paraId="3C528854" w14:textId="10A17F77" w:rsidR="00F919BF" w:rsidRPr="00F748D9" w:rsidRDefault="00F919BF" w:rsidP="00BF379E">
            <w:pPr>
              <w:jc w:val="both"/>
            </w:pPr>
          </w:p>
        </w:tc>
      </w:tr>
      <w:tr w:rsidR="00F919BF" w:rsidRPr="00F748D9" w14:paraId="01A3CCBE" w14:textId="77777777" w:rsidTr="00564B1D">
        <w:tc>
          <w:tcPr>
            <w:tcW w:w="1277" w:type="dxa"/>
          </w:tcPr>
          <w:p w14:paraId="290C67ED" w14:textId="04049AA3" w:rsidR="00F919BF" w:rsidRDefault="00F919BF" w:rsidP="00037DD9">
            <w:pPr>
              <w:pStyle w:val="Nadpis"/>
            </w:pPr>
            <w:r>
              <w:t>R0010</w:t>
            </w:r>
          </w:p>
        </w:tc>
        <w:tc>
          <w:tcPr>
            <w:tcW w:w="4252" w:type="dxa"/>
          </w:tcPr>
          <w:p w14:paraId="3FAD1F47" w14:textId="21B63629" w:rsidR="00F919BF" w:rsidRDefault="00BF1D47" w:rsidP="0000241F">
            <w:pPr>
              <w:pStyle w:val="Nadpis"/>
              <w:jc w:val="both"/>
            </w:pPr>
            <w:r>
              <w:t xml:space="preserve">Silniční </w:t>
            </w:r>
            <w:r w:rsidR="00920CF7">
              <w:t>z</w:t>
            </w:r>
            <w:r w:rsidR="00F919BF">
              <w:t>ábradlí z dílců kovových</w:t>
            </w:r>
          </w:p>
          <w:p w14:paraId="6F95CC3E" w14:textId="77777777" w:rsidR="00F919BF" w:rsidRPr="00F748D9" w:rsidRDefault="00F919BF" w:rsidP="001D7CA5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Jedná se o položky soupisu prací s určenou výměrou podle měrné jednotky:</w:t>
            </w:r>
          </w:p>
          <w:p w14:paraId="5BFBAD23" w14:textId="60C9647A" w:rsidR="00F919BF" w:rsidRPr="00F748D9" w:rsidRDefault="00F919BF" w:rsidP="00966C10">
            <w:pPr>
              <w:pStyle w:val="Odstavecseseznamem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440"/>
              <w:jc w:val="both"/>
            </w:pPr>
            <w:r w:rsidRPr="00F748D9">
              <w:t>„</w:t>
            </w:r>
            <w:r>
              <w:t>kg“.</w:t>
            </w:r>
          </w:p>
        </w:tc>
        <w:tc>
          <w:tcPr>
            <w:tcW w:w="1560" w:type="dxa"/>
          </w:tcPr>
          <w:p w14:paraId="612E00D6" w14:textId="29208333" w:rsidR="00F919BF" w:rsidRDefault="00F919BF" w:rsidP="00037DD9">
            <w:pPr>
              <w:pStyle w:val="Nadpis"/>
              <w:jc w:val="center"/>
            </w:pPr>
            <w:r>
              <w:t>kg</w:t>
            </w:r>
          </w:p>
        </w:tc>
        <w:tc>
          <w:tcPr>
            <w:tcW w:w="2551" w:type="dxa"/>
          </w:tcPr>
          <w:p w14:paraId="3CE30BE0" w14:textId="5F55FE10" w:rsidR="00F919BF" w:rsidRPr="00F748D9" w:rsidRDefault="00F919BF" w:rsidP="00037DD9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0100910B" w14:textId="670BB319" w:rsidR="00F919BF" w:rsidRPr="00F748D9" w:rsidRDefault="00F919BF" w:rsidP="0000241F">
            <w:pPr>
              <w:keepNext/>
              <w:keepLines/>
              <w:jc w:val="both"/>
            </w:pPr>
            <w:r w:rsidRPr="00F748D9">
              <w:t>Podle odstavce</w:t>
            </w:r>
            <w:r w:rsidR="00564B1D">
              <w:t xml:space="preserve"> 2.1</w:t>
            </w:r>
            <w:r w:rsidRPr="00F748D9">
              <w:t xml:space="preserve">. Obecné zásady měření </w:t>
            </w:r>
            <w:r>
              <w:t>a odstavce 2.6 Váhové měření</w:t>
            </w:r>
          </w:p>
          <w:p w14:paraId="6D4B6D0F" w14:textId="77777777" w:rsidR="00F919BF" w:rsidRPr="00F748D9" w:rsidRDefault="00F919BF" w:rsidP="00966C10">
            <w:pPr>
              <w:keepNext/>
              <w:keepLines/>
              <w:jc w:val="both"/>
            </w:pPr>
          </w:p>
        </w:tc>
      </w:tr>
      <w:tr w:rsidR="00F919BF" w:rsidRPr="00F748D9" w14:paraId="739063E1" w14:textId="77777777" w:rsidTr="00564B1D">
        <w:tc>
          <w:tcPr>
            <w:tcW w:w="1277" w:type="dxa"/>
          </w:tcPr>
          <w:p w14:paraId="79EFEF44" w14:textId="7651A760" w:rsidR="00F919BF" w:rsidRDefault="00F919BF" w:rsidP="00037DD9">
            <w:pPr>
              <w:pStyle w:val="Nadpis"/>
            </w:pPr>
            <w:r>
              <w:t>R0011</w:t>
            </w:r>
          </w:p>
        </w:tc>
        <w:tc>
          <w:tcPr>
            <w:tcW w:w="4252" w:type="dxa"/>
          </w:tcPr>
          <w:p w14:paraId="4920B950" w14:textId="77777777" w:rsidR="00F919BF" w:rsidRDefault="00F919BF" w:rsidP="00093883">
            <w:pPr>
              <w:pStyle w:val="Nadpis"/>
              <w:jc w:val="both"/>
            </w:pPr>
            <w:r>
              <w:t xml:space="preserve">Zemní krajnice a </w:t>
            </w:r>
            <w:proofErr w:type="spellStart"/>
            <w:r>
              <w:t>dosypávky</w:t>
            </w:r>
            <w:proofErr w:type="spellEnd"/>
            <w:r>
              <w:t xml:space="preserve"> z nakupovaných materiálů</w:t>
            </w:r>
          </w:p>
          <w:p w14:paraId="0771FC8C" w14:textId="77777777" w:rsidR="00F919BF" w:rsidRPr="00F748D9" w:rsidRDefault="00F919BF" w:rsidP="001D7CA5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Jedná se o položky soupisu prací s určenou výměrou podle měrné jednotky:</w:t>
            </w:r>
          </w:p>
          <w:p w14:paraId="04BAFCB7" w14:textId="3AF2291A" w:rsidR="00F919BF" w:rsidRPr="00F748D9" w:rsidRDefault="00F919BF" w:rsidP="001D7CA5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„</w:t>
            </w:r>
            <w:r>
              <w:t>m3“.</w:t>
            </w:r>
          </w:p>
        </w:tc>
        <w:tc>
          <w:tcPr>
            <w:tcW w:w="1560" w:type="dxa"/>
          </w:tcPr>
          <w:p w14:paraId="147DB972" w14:textId="13FCB58C" w:rsidR="00F919BF" w:rsidRDefault="00F919BF" w:rsidP="00037DD9">
            <w:pPr>
              <w:pStyle w:val="Nadpis"/>
              <w:jc w:val="center"/>
            </w:pPr>
            <w:r>
              <w:t>m3</w:t>
            </w:r>
          </w:p>
        </w:tc>
        <w:tc>
          <w:tcPr>
            <w:tcW w:w="2551" w:type="dxa"/>
          </w:tcPr>
          <w:p w14:paraId="36401066" w14:textId="46CFE9E9" w:rsidR="00F919BF" w:rsidRPr="00F748D9" w:rsidRDefault="00F919BF" w:rsidP="00037DD9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314D6C08" w14:textId="03CF7C5A" w:rsidR="00F919BF" w:rsidRDefault="00F919BF" w:rsidP="00C74D48">
            <w:pPr>
              <w:keepNext/>
              <w:keepLines/>
              <w:jc w:val="both"/>
            </w:pPr>
            <w:r w:rsidRPr="00F748D9">
              <w:t>Podle odstavce</w:t>
            </w:r>
            <w:r w:rsidR="00564B1D">
              <w:t xml:space="preserve"> 2.1</w:t>
            </w:r>
            <w:r w:rsidRPr="00F748D9">
              <w:t xml:space="preserve">. Obecné zásady měření </w:t>
            </w:r>
            <w:r>
              <w:t>a odstavce 2.5 Objemové měření</w:t>
            </w:r>
          </w:p>
          <w:p w14:paraId="52C1E58E" w14:textId="77777777" w:rsidR="00F919BF" w:rsidRPr="00F748D9" w:rsidRDefault="00F919BF" w:rsidP="00037DD9">
            <w:pPr>
              <w:jc w:val="both"/>
            </w:pPr>
          </w:p>
        </w:tc>
      </w:tr>
      <w:tr w:rsidR="00F919BF" w:rsidRPr="00F748D9" w14:paraId="558A3B13" w14:textId="77777777" w:rsidTr="00564B1D">
        <w:tc>
          <w:tcPr>
            <w:tcW w:w="1277" w:type="dxa"/>
          </w:tcPr>
          <w:p w14:paraId="7308603F" w14:textId="775AFB83" w:rsidR="00F919BF" w:rsidRDefault="00F919BF" w:rsidP="0000241F">
            <w:pPr>
              <w:pStyle w:val="Nadpis"/>
            </w:pPr>
            <w:r>
              <w:t>R0012</w:t>
            </w:r>
          </w:p>
        </w:tc>
        <w:tc>
          <w:tcPr>
            <w:tcW w:w="4252" w:type="dxa"/>
          </w:tcPr>
          <w:p w14:paraId="74D5028E" w14:textId="5B92927C" w:rsidR="00F919BF" w:rsidRDefault="00F919BF" w:rsidP="00093883">
            <w:pPr>
              <w:pStyle w:val="Nadpis"/>
              <w:jc w:val="both"/>
            </w:pPr>
            <w:r>
              <w:t xml:space="preserve">Zpevněné plochy – </w:t>
            </w:r>
            <w:r w:rsidR="00A06027">
              <w:t xml:space="preserve">ruční </w:t>
            </w:r>
            <w:r>
              <w:t>záhozy, pohozy, rovnaniny</w:t>
            </w:r>
          </w:p>
          <w:p w14:paraId="2ACFE7DD" w14:textId="77777777" w:rsidR="00F919BF" w:rsidRPr="00F748D9" w:rsidRDefault="00F919BF" w:rsidP="001D7CA5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Jedná se o položky soupisu prací s určenou výměrou podle měrné jednotky:</w:t>
            </w:r>
          </w:p>
          <w:p w14:paraId="2361396A" w14:textId="04FEE0E1" w:rsidR="00F919BF" w:rsidRPr="00F748D9" w:rsidRDefault="00F919BF" w:rsidP="001D7CA5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„</w:t>
            </w:r>
            <w:r>
              <w:t>m“.</w:t>
            </w:r>
          </w:p>
        </w:tc>
        <w:tc>
          <w:tcPr>
            <w:tcW w:w="1560" w:type="dxa"/>
          </w:tcPr>
          <w:p w14:paraId="63E459F8" w14:textId="18431848" w:rsidR="00F919BF" w:rsidRDefault="00F919BF" w:rsidP="0000241F">
            <w:pPr>
              <w:pStyle w:val="Nadpis"/>
              <w:jc w:val="center"/>
            </w:pPr>
            <w:r>
              <w:t>m</w:t>
            </w:r>
          </w:p>
        </w:tc>
        <w:tc>
          <w:tcPr>
            <w:tcW w:w="2551" w:type="dxa"/>
          </w:tcPr>
          <w:p w14:paraId="4A5C5D5A" w14:textId="6EF45EC0" w:rsidR="00F919BF" w:rsidRPr="00F748D9" w:rsidRDefault="00F919BF" w:rsidP="0000241F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2FE3E270" w14:textId="07A9AFF8" w:rsidR="00F919BF" w:rsidRDefault="00F919BF" w:rsidP="007D3F83">
            <w:pPr>
              <w:jc w:val="both"/>
            </w:pPr>
            <w:r w:rsidRPr="00F748D9">
              <w:t>Podle odstavce</w:t>
            </w:r>
            <w:r w:rsidR="00564B1D">
              <w:t xml:space="preserve"> 2.1</w:t>
            </w:r>
            <w:r>
              <w:t xml:space="preserve">. </w:t>
            </w:r>
            <w:r w:rsidRPr="00F748D9">
              <w:t xml:space="preserve">Obecné zásady měření </w:t>
            </w:r>
            <w:r>
              <w:t>a 2.3 Délkové měření</w:t>
            </w:r>
          </w:p>
          <w:p w14:paraId="547632DD" w14:textId="77777777" w:rsidR="00F919BF" w:rsidRPr="00F748D9" w:rsidRDefault="00F919BF" w:rsidP="0000241F">
            <w:pPr>
              <w:jc w:val="both"/>
            </w:pPr>
          </w:p>
        </w:tc>
      </w:tr>
      <w:tr w:rsidR="00A37882" w:rsidRPr="00F748D9" w14:paraId="729DF539" w14:textId="77777777" w:rsidTr="00564B1D">
        <w:tc>
          <w:tcPr>
            <w:tcW w:w="1277" w:type="dxa"/>
          </w:tcPr>
          <w:p w14:paraId="1A1AC941" w14:textId="4F196B56" w:rsidR="00A37882" w:rsidRDefault="00A37882" w:rsidP="00093883">
            <w:pPr>
              <w:pStyle w:val="Nadpis"/>
            </w:pPr>
            <w:r>
              <w:t>R0013a</w:t>
            </w:r>
          </w:p>
        </w:tc>
        <w:tc>
          <w:tcPr>
            <w:tcW w:w="4252" w:type="dxa"/>
            <w:vMerge w:val="restart"/>
          </w:tcPr>
          <w:p w14:paraId="10953250" w14:textId="77777777" w:rsidR="00A37882" w:rsidRDefault="00A37882" w:rsidP="00A37882">
            <w:pPr>
              <w:jc w:val="both"/>
              <w:rPr>
                <w:b/>
                <w:bCs/>
                <w:sz w:val="24"/>
                <w:szCs w:val="24"/>
              </w:rPr>
            </w:pPr>
            <w:r w:rsidRPr="00A37882">
              <w:rPr>
                <w:b/>
                <w:bCs/>
                <w:sz w:val="24"/>
                <w:szCs w:val="24"/>
              </w:rPr>
              <w:t>Hloubení kabelové rýhy</w:t>
            </w:r>
          </w:p>
          <w:p w14:paraId="1C14412A" w14:textId="72723DC3" w:rsidR="00E21F54" w:rsidRPr="007F300F" w:rsidRDefault="00E21F54" w:rsidP="00E21F54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007F300F">
              <w:t>Výkop</w:t>
            </w:r>
            <w:r w:rsidR="007F300F">
              <w:t xml:space="preserve">, hloubení, </w:t>
            </w:r>
            <w:r w:rsidR="001D4616">
              <w:t>zásyp</w:t>
            </w:r>
          </w:p>
          <w:p w14:paraId="19610E1D" w14:textId="77777777" w:rsidR="00A37882" w:rsidRPr="00F748D9" w:rsidRDefault="00A37882" w:rsidP="001D7CA5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Jedná se o položky soupisu prací s určenou výměrou podle měrné jednotky:</w:t>
            </w:r>
          </w:p>
          <w:p w14:paraId="71B24902" w14:textId="77777777" w:rsidR="00A37882" w:rsidRDefault="00A37882" w:rsidP="001D7CA5">
            <w:pPr>
              <w:pStyle w:val="Odstavecseseznamem"/>
              <w:numPr>
                <w:ilvl w:val="1"/>
                <w:numId w:val="3"/>
              </w:numPr>
              <w:spacing w:after="160" w:line="259" w:lineRule="auto"/>
              <w:jc w:val="both"/>
            </w:pPr>
            <w:r w:rsidRPr="00F748D9">
              <w:t>„</w:t>
            </w:r>
            <w:r>
              <w:t>m“</w:t>
            </w:r>
            <w:r w:rsidR="000D3436">
              <w:t>,</w:t>
            </w:r>
          </w:p>
          <w:p w14:paraId="10A785AD" w14:textId="38A93AC6" w:rsidR="000D3436" w:rsidRPr="00F748D9" w:rsidRDefault="000D3436" w:rsidP="001D7CA5">
            <w:pPr>
              <w:pStyle w:val="Odstavecseseznamem"/>
              <w:numPr>
                <w:ilvl w:val="1"/>
                <w:numId w:val="3"/>
              </w:numPr>
              <w:spacing w:after="160" w:line="259" w:lineRule="auto"/>
              <w:jc w:val="both"/>
            </w:pPr>
            <w:r>
              <w:lastRenderedPageBreak/>
              <w:t>„k</w:t>
            </w:r>
            <w:r w:rsidR="00B610D2">
              <w:t>u</w:t>
            </w:r>
            <w:r>
              <w:t>s“.</w:t>
            </w:r>
          </w:p>
        </w:tc>
        <w:tc>
          <w:tcPr>
            <w:tcW w:w="1560" w:type="dxa"/>
          </w:tcPr>
          <w:p w14:paraId="05C00722" w14:textId="7F43FF87" w:rsidR="00A37882" w:rsidRDefault="00A37882" w:rsidP="00093883">
            <w:pPr>
              <w:pStyle w:val="Nadpis"/>
              <w:jc w:val="center"/>
            </w:pPr>
            <w:r>
              <w:lastRenderedPageBreak/>
              <w:t>m</w:t>
            </w:r>
          </w:p>
        </w:tc>
        <w:tc>
          <w:tcPr>
            <w:tcW w:w="2551" w:type="dxa"/>
          </w:tcPr>
          <w:p w14:paraId="32DE4931" w14:textId="477F5264" w:rsidR="00A37882" w:rsidRPr="00F748D9" w:rsidRDefault="00A37882" w:rsidP="00093883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7A88947A" w14:textId="3FFC9162" w:rsidR="00A37882" w:rsidRDefault="00A37882" w:rsidP="009E486C">
            <w:pPr>
              <w:jc w:val="both"/>
            </w:pPr>
            <w:r w:rsidRPr="00F748D9">
              <w:t>Podle odstavce</w:t>
            </w:r>
            <w:r w:rsidR="00564B1D">
              <w:t xml:space="preserve"> 2.1</w:t>
            </w:r>
            <w:r>
              <w:t xml:space="preserve">. </w:t>
            </w:r>
            <w:r w:rsidRPr="00F748D9">
              <w:t xml:space="preserve">Obecné zásady měření </w:t>
            </w:r>
            <w:r>
              <w:t>a 2.3 Délkové měření</w:t>
            </w:r>
          </w:p>
          <w:p w14:paraId="14AAAC3A" w14:textId="027DB5D1" w:rsidR="00A37882" w:rsidRPr="00F748D9" w:rsidRDefault="00A37882" w:rsidP="00093883">
            <w:pPr>
              <w:jc w:val="both"/>
            </w:pPr>
          </w:p>
        </w:tc>
      </w:tr>
      <w:tr w:rsidR="00A37882" w:rsidRPr="00F748D9" w14:paraId="39DE301A" w14:textId="77777777" w:rsidTr="00564B1D">
        <w:tc>
          <w:tcPr>
            <w:tcW w:w="1277" w:type="dxa"/>
          </w:tcPr>
          <w:p w14:paraId="1C0C8F4A" w14:textId="0D8686D8" w:rsidR="00A37882" w:rsidRDefault="00A37882" w:rsidP="00093883">
            <w:pPr>
              <w:pStyle w:val="Nadpis"/>
            </w:pPr>
            <w:r>
              <w:t>R0013b</w:t>
            </w:r>
          </w:p>
        </w:tc>
        <w:tc>
          <w:tcPr>
            <w:tcW w:w="4252" w:type="dxa"/>
            <w:vMerge/>
          </w:tcPr>
          <w:p w14:paraId="28E1C17B" w14:textId="51D77B86" w:rsidR="00A37882" w:rsidRPr="00F748D9" w:rsidRDefault="00A37882" w:rsidP="001D7CA5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</w:p>
        </w:tc>
        <w:tc>
          <w:tcPr>
            <w:tcW w:w="1560" w:type="dxa"/>
          </w:tcPr>
          <w:p w14:paraId="77C85CFA" w14:textId="17B9F506" w:rsidR="00A37882" w:rsidRDefault="00A37882" w:rsidP="00093883">
            <w:pPr>
              <w:pStyle w:val="Nadpis"/>
              <w:jc w:val="center"/>
            </w:pPr>
            <w:r>
              <w:t>ks</w:t>
            </w:r>
          </w:p>
        </w:tc>
        <w:tc>
          <w:tcPr>
            <w:tcW w:w="2551" w:type="dxa"/>
          </w:tcPr>
          <w:p w14:paraId="5CA3E618" w14:textId="2C93CA23" w:rsidR="00A37882" w:rsidRPr="00F748D9" w:rsidRDefault="00A37882" w:rsidP="00093883">
            <w:pPr>
              <w:jc w:val="both"/>
            </w:pPr>
            <w:r w:rsidRPr="00F748D9">
              <w:t>V souladu výkazem výměr</w:t>
            </w:r>
            <w:r>
              <w:t xml:space="preserve">, technickou </w:t>
            </w:r>
            <w:r>
              <w:lastRenderedPageBreak/>
              <w:t>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53F9ABE3" w14:textId="42C269B5" w:rsidR="00A37882" w:rsidRPr="00F748D9" w:rsidRDefault="00A37882" w:rsidP="00B5624D">
            <w:pPr>
              <w:keepNext/>
              <w:keepLines/>
              <w:jc w:val="both"/>
            </w:pPr>
            <w:r w:rsidRPr="00F748D9">
              <w:lastRenderedPageBreak/>
              <w:t>Podle odstavce</w:t>
            </w:r>
            <w:r w:rsidR="00564B1D">
              <w:t xml:space="preserve"> 2.1. </w:t>
            </w:r>
            <w:r w:rsidRPr="00F748D9">
              <w:t xml:space="preserve">Obecné zásady měření </w:t>
            </w:r>
            <w:r>
              <w:t>a odstavce 2.9 Množstevní měření</w:t>
            </w:r>
          </w:p>
          <w:p w14:paraId="16BF098D" w14:textId="77777777" w:rsidR="00A37882" w:rsidRPr="00F748D9" w:rsidRDefault="00A37882" w:rsidP="00093883">
            <w:pPr>
              <w:jc w:val="both"/>
            </w:pPr>
          </w:p>
        </w:tc>
      </w:tr>
      <w:tr w:rsidR="008E19D1" w:rsidRPr="00F748D9" w14:paraId="78CC6F8F" w14:textId="77777777" w:rsidTr="00564B1D">
        <w:tc>
          <w:tcPr>
            <w:tcW w:w="1277" w:type="dxa"/>
          </w:tcPr>
          <w:p w14:paraId="20702AE1" w14:textId="3D23B537" w:rsidR="008E19D1" w:rsidRDefault="008E19D1" w:rsidP="008E19D1">
            <w:pPr>
              <w:pStyle w:val="Nadpis"/>
            </w:pPr>
            <w:r>
              <w:t>R0014</w:t>
            </w:r>
          </w:p>
        </w:tc>
        <w:tc>
          <w:tcPr>
            <w:tcW w:w="4252" w:type="dxa"/>
          </w:tcPr>
          <w:p w14:paraId="04829B33" w14:textId="77777777" w:rsidR="008E19D1" w:rsidRPr="00F748D9" w:rsidRDefault="008E19D1" w:rsidP="008E19D1">
            <w:pPr>
              <w:pStyle w:val="Nadpis"/>
              <w:keepNext/>
              <w:keepLines/>
              <w:jc w:val="both"/>
            </w:pPr>
            <w:r w:rsidRPr="00F748D9">
              <w:t>Obecné položky množstevní</w:t>
            </w:r>
          </w:p>
          <w:p w14:paraId="2188B6AA" w14:textId="4FC1710E" w:rsidR="008E19D1" w:rsidRPr="00F748D9" w:rsidRDefault="008E19D1" w:rsidP="008E19D1">
            <w:pPr>
              <w:pStyle w:val="Odstavecseseznamem"/>
              <w:keepNext/>
              <w:keepLines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F748D9">
              <w:t>Jedná se o položky soupisu prací s určenou výměrou podle měrné jednotky</w:t>
            </w:r>
            <w:r w:rsidR="00B610D2">
              <w:t>:</w:t>
            </w:r>
          </w:p>
          <w:p w14:paraId="14D46802" w14:textId="6E84DA5C" w:rsidR="008E19D1" w:rsidRPr="00F748D9" w:rsidRDefault="008E19D1" w:rsidP="008E19D1">
            <w:pPr>
              <w:pStyle w:val="Odstavecseseznamem"/>
              <w:keepNext/>
              <w:keepLines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 w:rsidRPr="00F748D9">
              <w:t>„k</w:t>
            </w:r>
            <w:r w:rsidR="00B610D2">
              <w:t>u</w:t>
            </w:r>
            <w:r w:rsidRPr="00F748D9">
              <w:t>s“</w:t>
            </w:r>
            <w:r w:rsidR="00B610D2">
              <w:t>.</w:t>
            </w:r>
          </w:p>
          <w:p w14:paraId="33A6DCCF" w14:textId="749A60DC" w:rsidR="008E19D1" w:rsidRPr="00F748D9" w:rsidRDefault="008E19D1" w:rsidP="00B610D2">
            <w:pPr>
              <w:pStyle w:val="Odstavecseseznamem"/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ind w:left="1440"/>
              <w:jc w:val="both"/>
            </w:pPr>
          </w:p>
          <w:p w14:paraId="0A29C9C4" w14:textId="3B848921" w:rsidR="008E19D1" w:rsidRPr="00F748D9" w:rsidRDefault="008E19D1" w:rsidP="008E19D1">
            <w:pPr>
              <w:jc w:val="both"/>
            </w:pPr>
          </w:p>
        </w:tc>
        <w:tc>
          <w:tcPr>
            <w:tcW w:w="1560" w:type="dxa"/>
          </w:tcPr>
          <w:p w14:paraId="002E1762" w14:textId="6892DC2E" w:rsidR="008E19D1" w:rsidRDefault="00B610D2" w:rsidP="008E19D1">
            <w:pPr>
              <w:pStyle w:val="Nadpis"/>
              <w:jc w:val="center"/>
            </w:pPr>
            <w:r>
              <w:t>ks</w:t>
            </w:r>
          </w:p>
        </w:tc>
        <w:tc>
          <w:tcPr>
            <w:tcW w:w="2551" w:type="dxa"/>
          </w:tcPr>
          <w:p w14:paraId="0343C067" w14:textId="0C7326EE" w:rsidR="008E19D1" w:rsidRPr="00F748D9" w:rsidRDefault="00B610D2" w:rsidP="008E19D1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15A58D56" w14:textId="2F2FDB0A" w:rsidR="00817980" w:rsidRPr="00F748D9" w:rsidRDefault="00817980" w:rsidP="00817980">
            <w:pPr>
              <w:keepNext/>
              <w:keepLines/>
              <w:jc w:val="both"/>
            </w:pPr>
            <w:r w:rsidRPr="00F748D9">
              <w:t>Podle odstavce</w:t>
            </w:r>
            <w:r w:rsidR="00564B1D">
              <w:t xml:space="preserve"> 2.1. </w:t>
            </w:r>
            <w:r w:rsidRPr="00F748D9">
              <w:t xml:space="preserve">Obecné zásady měření </w:t>
            </w:r>
            <w:r>
              <w:t>a odstavce 2.9 Množstevní měření</w:t>
            </w:r>
          </w:p>
          <w:p w14:paraId="5938F2EE" w14:textId="77777777" w:rsidR="008E19D1" w:rsidRPr="00F748D9" w:rsidRDefault="008E19D1" w:rsidP="008E19D1">
            <w:pPr>
              <w:keepNext/>
              <w:keepLines/>
              <w:jc w:val="both"/>
            </w:pPr>
          </w:p>
        </w:tc>
      </w:tr>
      <w:tr w:rsidR="008E19D1" w:rsidRPr="00F748D9" w14:paraId="3652D5BA" w14:textId="77777777" w:rsidTr="00564B1D">
        <w:trPr>
          <w:trHeight w:val="1680"/>
        </w:trPr>
        <w:tc>
          <w:tcPr>
            <w:tcW w:w="1277" w:type="dxa"/>
          </w:tcPr>
          <w:p w14:paraId="14F30682" w14:textId="77777777" w:rsidR="008E19D1" w:rsidRDefault="008E19D1" w:rsidP="008E19D1">
            <w:pPr>
              <w:pStyle w:val="Nadpis"/>
            </w:pPr>
            <w:r>
              <w:t>R0016</w:t>
            </w:r>
          </w:p>
          <w:p w14:paraId="73C04C8E" w14:textId="2EE15127" w:rsidR="008E19D1" w:rsidRDefault="008E19D1" w:rsidP="008E19D1">
            <w:pPr>
              <w:pStyle w:val="Nadpis"/>
            </w:pPr>
          </w:p>
        </w:tc>
        <w:tc>
          <w:tcPr>
            <w:tcW w:w="4252" w:type="dxa"/>
          </w:tcPr>
          <w:p w14:paraId="4B3343F8" w14:textId="77777777" w:rsidR="008E19D1" w:rsidRDefault="008E19D1" w:rsidP="008E19D1">
            <w:pPr>
              <w:pStyle w:val="Nadpis"/>
              <w:jc w:val="both"/>
            </w:pPr>
            <w:r>
              <w:t>Zkoušky a revize elektrotechnických zařízení</w:t>
            </w:r>
          </w:p>
          <w:p w14:paraId="08C37037" w14:textId="27525525" w:rsidR="008E19D1" w:rsidRPr="00D372AC" w:rsidRDefault="008E19D1" w:rsidP="008E19D1">
            <w:pPr>
              <w:pStyle w:val="Nadpis"/>
              <w:numPr>
                <w:ilvl w:val="0"/>
                <w:numId w:val="3"/>
              </w:numPr>
              <w:jc w:val="both"/>
            </w:pPr>
            <w:r>
              <w:rPr>
                <w:b w:val="0"/>
                <w:bCs w:val="0"/>
                <w:sz w:val="22"/>
                <w:szCs w:val="22"/>
              </w:rPr>
              <w:t>Kontroly, revize, zkoušky,</w:t>
            </w:r>
          </w:p>
          <w:p w14:paraId="5FF48BC0" w14:textId="5B2C249F" w:rsidR="008E19D1" w:rsidRDefault="008E19D1" w:rsidP="008E19D1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j</w:t>
            </w:r>
            <w:r w:rsidRPr="00F748D9">
              <w:t>edná se o položky soupisu prací s určenou výměrou podle měrné jednotky:</w:t>
            </w:r>
          </w:p>
          <w:p w14:paraId="3345E1C4" w14:textId="69D9FB19" w:rsidR="008E19D1" w:rsidRPr="00F748D9" w:rsidRDefault="008E19D1" w:rsidP="008E19D1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</w:t>
            </w:r>
            <w:r w:rsidRPr="00B15675">
              <w:t>m“.</w:t>
            </w:r>
          </w:p>
        </w:tc>
        <w:tc>
          <w:tcPr>
            <w:tcW w:w="1560" w:type="dxa"/>
          </w:tcPr>
          <w:p w14:paraId="1AF2F18D" w14:textId="5F959129" w:rsidR="008E19D1" w:rsidRDefault="008E19D1" w:rsidP="008E19D1">
            <w:pPr>
              <w:pStyle w:val="Nadpis"/>
              <w:jc w:val="center"/>
            </w:pPr>
            <w:r>
              <w:t>m</w:t>
            </w:r>
          </w:p>
        </w:tc>
        <w:tc>
          <w:tcPr>
            <w:tcW w:w="2551" w:type="dxa"/>
          </w:tcPr>
          <w:p w14:paraId="75295D6D" w14:textId="10BDF01C" w:rsidR="008E19D1" w:rsidRPr="00F748D9" w:rsidRDefault="008E19D1" w:rsidP="008E19D1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</w:tc>
        <w:tc>
          <w:tcPr>
            <w:tcW w:w="12049" w:type="dxa"/>
          </w:tcPr>
          <w:p w14:paraId="1C5AB60C" w14:textId="567F9F1F" w:rsidR="008E19D1" w:rsidRDefault="008E19D1" w:rsidP="008E19D1">
            <w:pPr>
              <w:jc w:val="both"/>
            </w:pPr>
            <w:r w:rsidRPr="00F748D9">
              <w:t>Podle odstavce</w:t>
            </w:r>
            <w:r w:rsidR="00564B1D">
              <w:t xml:space="preserve"> 2.1</w:t>
            </w:r>
            <w:r>
              <w:t xml:space="preserve">. </w:t>
            </w:r>
            <w:r w:rsidRPr="00F748D9">
              <w:t xml:space="preserve">Obecné zásady měření </w:t>
            </w:r>
            <w:r>
              <w:t>a 2.3 Délkové měření</w:t>
            </w:r>
          </w:p>
          <w:p w14:paraId="4EF20912" w14:textId="5D929BB3" w:rsidR="008E19D1" w:rsidRPr="00F748D9" w:rsidRDefault="008E19D1" w:rsidP="008E19D1">
            <w:pPr>
              <w:keepNext/>
              <w:keepLines/>
              <w:jc w:val="both"/>
            </w:pPr>
          </w:p>
        </w:tc>
      </w:tr>
      <w:tr w:rsidR="008E19D1" w:rsidRPr="00F748D9" w14:paraId="1443817A" w14:textId="77777777" w:rsidTr="00564B1D">
        <w:tc>
          <w:tcPr>
            <w:tcW w:w="1277" w:type="dxa"/>
          </w:tcPr>
          <w:p w14:paraId="4550EB92" w14:textId="1BB3EE7C" w:rsidR="008E19D1" w:rsidRDefault="008E19D1" w:rsidP="008E19D1">
            <w:pPr>
              <w:pStyle w:val="Nadpis"/>
            </w:pPr>
            <w:r>
              <w:t>R0017</w:t>
            </w:r>
          </w:p>
        </w:tc>
        <w:tc>
          <w:tcPr>
            <w:tcW w:w="4252" w:type="dxa"/>
          </w:tcPr>
          <w:p w14:paraId="60D0D9A5" w14:textId="77777777" w:rsidR="008E19D1" w:rsidRDefault="008E19D1" w:rsidP="008E19D1">
            <w:pPr>
              <w:pStyle w:val="Nadpis"/>
              <w:jc w:val="both"/>
            </w:pPr>
            <w:r>
              <w:t>Zkoušky a měření optické kabeláže</w:t>
            </w:r>
          </w:p>
          <w:p w14:paraId="29EECE82" w14:textId="6B0D589C" w:rsidR="008E19D1" w:rsidRPr="002360C8" w:rsidRDefault="008E19D1" w:rsidP="008E19D1">
            <w:pPr>
              <w:pStyle w:val="Nadpis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M</w:t>
            </w:r>
            <w:r w:rsidRPr="00177D7E">
              <w:rPr>
                <w:b w:val="0"/>
                <w:bCs w:val="0"/>
                <w:sz w:val="22"/>
                <w:szCs w:val="22"/>
              </w:rPr>
              <w:t>ěření OTDR</w:t>
            </w:r>
            <w:r>
              <w:rPr>
                <w:b w:val="0"/>
                <w:bCs w:val="0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2360C8">
              <w:rPr>
                <w:b w:val="0"/>
                <w:bCs w:val="0"/>
                <w:sz w:val="22"/>
                <w:szCs w:val="22"/>
              </w:rPr>
              <w:t>zakončení optického kabelu,</w:t>
            </w:r>
          </w:p>
          <w:p w14:paraId="49750D9E" w14:textId="77777777" w:rsidR="008E19D1" w:rsidRDefault="008E19D1" w:rsidP="008E19D1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j</w:t>
            </w:r>
            <w:r w:rsidRPr="00F748D9">
              <w:t>edná se o položky soupisu prací s určenou výměrou podle měrné jednotky:</w:t>
            </w:r>
          </w:p>
          <w:p w14:paraId="0A469533" w14:textId="77777777" w:rsidR="008E19D1" w:rsidRDefault="008E19D1" w:rsidP="008E19D1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„ks“,</w:t>
            </w:r>
          </w:p>
          <w:p w14:paraId="4C6A2B90" w14:textId="3DBCAD06" w:rsidR="008E19D1" w:rsidRPr="00F24979" w:rsidRDefault="008E19D1" w:rsidP="008E19D1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„vlákno“.</w:t>
            </w:r>
          </w:p>
        </w:tc>
        <w:tc>
          <w:tcPr>
            <w:tcW w:w="1560" w:type="dxa"/>
          </w:tcPr>
          <w:p w14:paraId="1305AE91" w14:textId="77777777" w:rsidR="008E19D1" w:rsidRDefault="008E19D1" w:rsidP="008E19D1">
            <w:pPr>
              <w:pStyle w:val="Nadpis"/>
              <w:jc w:val="center"/>
            </w:pPr>
            <w:r>
              <w:t>ks</w:t>
            </w:r>
          </w:p>
          <w:p w14:paraId="2015FFE4" w14:textId="5C069983" w:rsidR="008E19D1" w:rsidRDefault="008E19D1" w:rsidP="008E19D1">
            <w:pPr>
              <w:pStyle w:val="Nadpis"/>
              <w:jc w:val="center"/>
            </w:pPr>
            <w:r>
              <w:t>vlákno</w:t>
            </w:r>
          </w:p>
        </w:tc>
        <w:tc>
          <w:tcPr>
            <w:tcW w:w="2551" w:type="dxa"/>
          </w:tcPr>
          <w:p w14:paraId="0F467E06" w14:textId="77777777" w:rsidR="008E19D1" w:rsidRDefault="008E19D1" w:rsidP="008E19D1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  <w:p w14:paraId="070699BC" w14:textId="043C1035" w:rsidR="008E19D1" w:rsidRPr="00F748D9" w:rsidRDefault="008E19D1" w:rsidP="008E19D1">
            <w:pPr>
              <w:jc w:val="both"/>
            </w:pPr>
          </w:p>
        </w:tc>
        <w:tc>
          <w:tcPr>
            <w:tcW w:w="12049" w:type="dxa"/>
          </w:tcPr>
          <w:p w14:paraId="1E5D6B92" w14:textId="1E6DDA6C" w:rsidR="008E19D1" w:rsidRPr="00F748D9" w:rsidRDefault="008E19D1" w:rsidP="008E19D1">
            <w:pPr>
              <w:keepNext/>
              <w:keepLines/>
              <w:jc w:val="both"/>
            </w:pPr>
            <w:r w:rsidRPr="00F748D9">
              <w:t>Podle odstavce</w:t>
            </w:r>
            <w:r w:rsidR="00564B1D">
              <w:t xml:space="preserve"> 2.1. </w:t>
            </w:r>
            <w:r w:rsidRPr="00F748D9">
              <w:t xml:space="preserve">Obecné zásady měření </w:t>
            </w:r>
            <w:r>
              <w:t>a odstavce 2.9 Množstevní měření</w:t>
            </w:r>
          </w:p>
          <w:p w14:paraId="234474DA" w14:textId="20850AC1" w:rsidR="008E19D1" w:rsidRPr="00F748D9" w:rsidRDefault="008E19D1" w:rsidP="008E19D1">
            <w:pPr>
              <w:jc w:val="both"/>
            </w:pPr>
          </w:p>
        </w:tc>
      </w:tr>
      <w:tr w:rsidR="008E19D1" w:rsidRPr="00F748D9" w14:paraId="65E08AEE" w14:textId="77777777" w:rsidTr="00564B1D">
        <w:tc>
          <w:tcPr>
            <w:tcW w:w="1277" w:type="dxa"/>
          </w:tcPr>
          <w:p w14:paraId="45F2D8C6" w14:textId="00F48D25" w:rsidR="008E19D1" w:rsidRDefault="008E19D1" w:rsidP="008E19D1">
            <w:pPr>
              <w:pStyle w:val="Nadpis"/>
            </w:pPr>
            <w:r>
              <w:t>R0018</w:t>
            </w:r>
          </w:p>
        </w:tc>
        <w:tc>
          <w:tcPr>
            <w:tcW w:w="4252" w:type="dxa"/>
          </w:tcPr>
          <w:p w14:paraId="24992A20" w14:textId="77777777" w:rsidR="008E19D1" w:rsidRDefault="008E19D1" w:rsidP="008E19D1">
            <w:pPr>
              <w:pStyle w:val="Nadpis"/>
              <w:jc w:val="both"/>
            </w:pPr>
            <w:r>
              <w:t>Elektrotechnické práce</w:t>
            </w:r>
          </w:p>
          <w:p w14:paraId="22F1CDFE" w14:textId="77777777" w:rsidR="008E19D1" w:rsidRPr="00196930" w:rsidRDefault="008E19D1" w:rsidP="008E19D1">
            <w:pPr>
              <w:pStyle w:val="Nadpis"/>
              <w:numPr>
                <w:ilvl w:val="0"/>
                <w:numId w:val="3"/>
              </w:numPr>
              <w:jc w:val="both"/>
            </w:pPr>
            <w:r>
              <w:rPr>
                <w:b w:val="0"/>
                <w:bCs w:val="0"/>
                <w:sz w:val="22"/>
                <w:szCs w:val="22"/>
              </w:rPr>
              <w:t>Zapojení, přepojení kabelů,</w:t>
            </w:r>
          </w:p>
          <w:p w14:paraId="31783DE0" w14:textId="11903E12" w:rsidR="008E19D1" w:rsidRPr="00F646F0" w:rsidRDefault="008E19D1" w:rsidP="008E19D1">
            <w:pPr>
              <w:pStyle w:val="Nadpis"/>
              <w:numPr>
                <w:ilvl w:val="0"/>
                <w:numId w:val="3"/>
              </w:numPr>
              <w:jc w:val="both"/>
            </w:pPr>
            <w:r>
              <w:rPr>
                <w:b w:val="0"/>
                <w:bCs w:val="0"/>
                <w:sz w:val="22"/>
                <w:szCs w:val="22"/>
              </w:rPr>
              <w:t>měření, zkoušky,</w:t>
            </w:r>
          </w:p>
          <w:p w14:paraId="6CEA817B" w14:textId="77777777" w:rsidR="008E19D1" w:rsidRDefault="008E19D1" w:rsidP="008E19D1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j</w:t>
            </w:r>
            <w:r w:rsidRPr="00F748D9">
              <w:t>edná se o položky soupisu prací s určenou výměrou podle měrné jednotky:</w:t>
            </w:r>
          </w:p>
          <w:p w14:paraId="7B7633FB" w14:textId="77777777" w:rsidR="008E19D1" w:rsidRDefault="008E19D1" w:rsidP="008E19D1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„ks“,</w:t>
            </w:r>
          </w:p>
          <w:p w14:paraId="1073021E" w14:textId="00B51E65" w:rsidR="008E19D1" w:rsidRPr="00884A45" w:rsidRDefault="008E19D1" w:rsidP="008E19D1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„pár“.</w:t>
            </w:r>
          </w:p>
        </w:tc>
        <w:tc>
          <w:tcPr>
            <w:tcW w:w="1560" w:type="dxa"/>
          </w:tcPr>
          <w:p w14:paraId="3EC9FE39" w14:textId="77777777" w:rsidR="008E19D1" w:rsidRDefault="008E19D1" w:rsidP="008E19D1">
            <w:pPr>
              <w:pStyle w:val="Nadpis"/>
              <w:jc w:val="center"/>
            </w:pPr>
            <w:r>
              <w:t>ks</w:t>
            </w:r>
          </w:p>
          <w:p w14:paraId="662AAEAA" w14:textId="77777777" w:rsidR="008E19D1" w:rsidRDefault="008E19D1" w:rsidP="008E19D1">
            <w:pPr>
              <w:pStyle w:val="Nadpis"/>
              <w:jc w:val="center"/>
            </w:pPr>
            <w:r>
              <w:t>pár</w:t>
            </w:r>
          </w:p>
          <w:p w14:paraId="2724F8BD" w14:textId="3F5BC60F" w:rsidR="008E19D1" w:rsidRDefault="008E19D1" w:rsidP="008E19D1">
            <w:pPr>
              <w:pStyle w:val="Nadpis"/>
              <w:jc w:val="center"/>
            </w:pPr>
          </w:p>
        </w:tc>
        <w:tc>
          <w:tcPr>
            <w:tcW w:w="2551" w:type="dxa"/>
          </w:tcPr>
          <w:p w14:paraId="38D290C8" w14:textId="77777777" w:rsidR="008E19D1" w:rsidRDefault="008E19D1" w:rsidP="008E19D1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  <w:p w14:paraId="01092B7E" w14:textId="77777777" w:rsidR="008E19D1" w:rsidRDefault="008E19D1" w:rsidP="008E19D1">
            <w:pPr>
              <w:jc w:val="both"/>
            </w:pPr>
          </w:p>
          <w:p w14:paraId="50673B35" w14:textId="57D6244A" w:rsidR="008E19D1" w:rsidRPr="00F748D9" w:rsidRDefault="008E19D1" w:rsidP="008E19D1">
            <w:pPr>
              <w:jc w:val="both"/>
            </w:pPr>
            <w:r>
              <w:t>V případě použití páru, se jeden pár bere jako 2 kusy (1 Pár=2 kusy).</w:t>
            </w:r>
          </w:p>
        </w:tc>
        <w:tc>
          <w:tcPr>
            <w:tcW w:w="12049" w:type="dxa"/>
          </w:tcPr>
          <w:p w14:paraId="4D3B0878" w14:textId="776131C7" w:rsidR="008E19D1" w:rsidRPr="00F748D9" w:rsidRDefault="008E19D1" w:rsidP="008E19D1">
            <w:pPr>
              <w:keepNext/>
              <w:keepLines/>
              <w:jc w:val="both"/>
            </w:pPr>
            <w:r w:rsidRPr="00F748D9">
              <w:t xml:space="preserve">Podle odstavce </w:t>
            </w:r>
            <w:r>
              <w:t>2.1</w:t>
            </w:r>
            <w:r w:rsidR="00564B1D">
              <w:t>.</w:t>
            </w:r>
            <w:r>
              <w:t xml:space="preserve"> </w:t>
            </w:r>
            <w:r w:rsidRPr="00F748D9">
              <w:t xml:space="preserve">Obecné zásady měření </w:t>
            </w:r>
            <w:r>
              <w:t>a odstavce 2.9 Množstevní měření</w:t>
            </w:r>
          </w:p>
          <w:p w14:paraId="23574436" w14:textId="77777777" w:rsidR="008E19D1" w:rsidRPr="00F748D9" w:rsidRDefault="008E19D1" w:rsidP="008E19D1">
            <w:pPr>
              <w:jc w:val="both"/>
            </w:pPr>
          </w:p>
        </w:tc>
      </w:tr>
      <w:tr w:rsidR="008E19D1" w:rsidRPr="00F748D9" w14:paraId="7D46BCAA" w14:textId="77777777" w:rsidTr="00564B1D">
        <w:trPr>
          <w:trHeight w:val="1655"/>
        </w:trPr>
        <w:tc>
          <w:tcPr>
            <w:tcW w:w="1277" w:type="dxa"/>
          </w:tcPr>
          <w:p w14:paraId="15DC4417" w14:textId="6C28DAA0" w:rsidR="008E19D1" w:rsidRDefault="008E19D1" w:rsidP="008E19D1">
            <w:pPr>
              <w:pStyle w:val="Nadpis"/>
            </w:pPr>
            <w:r>
              <w:t>R0019a</w:t>
            </w:r>
          </w:p>
        </w:tc>
        <w:tc>
          <w:tcPr>
            <w:tcW w:w="4252" w:type="dxa"/>
            <w:vMerge w:val="restart"/>
          </w:tcPr>
          <w:p w14:paraId="7C0F9834" w14:textId="77777777" w:rsidR="008E19D1" w:rsidRDefault="008E19D1" w:rsidP="008E19D1">
            <w:pPr>
              <w:pStyle w:val="Nadpis"/>
              <w:jc w:val="both"/>
            </w:pPr>
            <w:r>
              <w:t>Doprava materiálu na stavbu</w:t>
            </w:r>
          </w:p>
          <w:p w14:paraId="7D4EF90D" w14:textId="65A9F9A6" w:rsidR="008E19D1" w:rsidRDefault="008E19D1" w:rsidP="008E19D1">
            <w:pPr>
              <w:pStyle w:val="Nadpis"/>
              <w:numPr>
                <w:ilvl w:val="0"/>
                <w:numId w:val="3"/>
              </w:numPr>
              <w:jc w:val="both"/>
              <w:rPr>
                <w:b w:val="0"/>
                <w:bCs w:val="0"/>
                <w:sz w:val="22"/>
                <w:szCs w:val="22"/>
              </w:rPr>
            </w:pPr>
            <w:r w:rsidRPr="008A77CF">
              <w:rPr>
                <w:b w:val="0"/>
                <w:bCs w:val="0"/>
                <w:sz w:val="22"/>
                <w:szCs w:val="22"/>
              </w:rPr>
              <w:t xml:space="preserve">Doprava materiálu bez ohledu na </w:t>
            </w:r>
            <w:r>
              <w:rPr>
                <w:b w:val="0"/>
                <w:bCs w:val="0"/>
                <w:sz w:val="22"/>
                <w:szCs w:val="22"/>
              </w:rPr>
              <w:t>složení,</w:t>
            </w:r>
          </w:p>
          <w:p w14:paraId="59B552CB" w14:textId="77777777" w:rsidR="008E19D1" w:rsidRDefault="008E19D1" w:rsidP="008E19D1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j</w:t>
            </w:r>
            <w:r w:rsidRPr="00F748D9">
              <w:t>edná se o položky soupisu prací s určenou výměrou podle měrné jednotky:</w:t>
            </w:r>
          </w:p>
          <w:p w14:paraId="1C362551" w14:textId="77777777" w:rsidR="008E19D1" w:rsidRDefault="008E19D1" w:rsidP="008E19D1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„m3“,</w:t>
            </w:r>
          </w:p>
          <w:p w14:paraId="3E2CE3CC" w14:textId="644259A8" w:rsidR="008E19D1" w:rsidRPr="00B22FC3" w:rsidRDefault="008E19D1" w:rsidP="008E19D1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„m3km“.</w:t>
            </w:r>
          </w:p>
        </w:tc>
        <w:tc>
          <w:tcPr>
            <w:tcW w:w="1560" w:type="dxa"/>
          </w:tcPr>
          <w:p w14:paraId="2BB18DF7" w14:textId="77777777" w:rsidR="008E19D1" w:rsidRDefault="008E19D1" w:rsidP="008E19D1">
            <w:pPr>
              <w:pStyle w:val="Nadpis"/>
              <w:jc w:val="center"/>
            </w:pPr>
            <w:r>
              <w:t>m3</w:t>
            </w:r>
          </w:p>
          <w:p w14:paraId="5B2BE0D9" w14:textId="36C9C8E8" w:rsidR="008E19D1" w:rsidRDefault="008E19D1" w:rsidP="008E19D1">
            <w:pPr>
              <w:pStyle w:val="Nadpis"/>
              <w:jc w:val="center"/>
            </w:pPr>
          </w:p>
        </w:tc>
        <w:tc>
          <w:tcPr>
            <w:tcW w:w="2551" w:type="dxa"/>
            <w:vMerge w:val="restart"/>
          </w:tcPr>
          <w:p w14:paraId="38B05B2B" w14:textId="77777777" w:rsidR="008E19D1" w:rsidRDefault="008E19D1" w:rsidP="008E19D1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  <w:p w14:paraId="3D5DD992" w14:textId="2F4A2CF3" w:rsidR="008E19D1" w:rsidRPr="00F748D9" w:rsidRDefault="008E19D1" w:rsidP="008E19D1">
            <w:pPr>
              <w:jc w:val="both"/>
            </w:pPr>
          </w:p>
        </w:tc>
        <w:tc>
          <w:tcPr>
            <w:tcW w:w="12049" w:type="dxa"/>
          </w:tcPr>
          <w:p w14:paraId="60A655BD" w14:textId="61DAAB7F" w:rsidR="008E19D1" w:rsidRDefault="008E19D1" w:rsidP="008E19D1">
            <w:pPr>
              <w:keepNext/>
              <w:keepLines/>
              <w:jc w:val="both"/>
            </w:pPr>
            <w:r w:rsidRPr="00F748D9">
              <w:t>Podle odstavce</w:t>
            </w:r>
            <w:r w:rsidR="00564B1D">
              <w:t xml:space="preserve"> 2.1</w:t>
            </w:r>
            <w:r w:rsidRPr="00F748D9">
              <w:t>. Obecné zásady měření</w:t>
            </w:r>
            <w:r>
              <w:t>, odstavce 2.5 Objemové měření a odstavce 2.8 Měření dopravy</w:t>
            </w:r>
          </w:p>
          <w:p w14:paraId="54708FBA" w14:textId="77777777" w:rsidR="008E19D1" w:rsidRPr="00F748D9" w:rsidRDefault="008E19D1" w:rsidP="008E19D1">
            <w:pPr>
              <w:jc w:val="both"/>
            </w:pPr>
          </w:p>
        </w:tc>
      </w:tr>
      <w:tr w:rsidR="008E19D1" w:rsidRPr="00F748D9" w14:paraId="4019F206" w14:textId="77777777" w:rsidTr="00564B1D">
        <w:trPr>
          <w:trHeight w:val="1654"/>
        </w:trPr>
        <w:tc>
          <w:tcPr>
            <w:tcW w:w="1277" w:type="dxa"/>
          </w:tcPr>
          <w:p w14:paraId="31A24B67" w14:textId="434C48A5" w:rsidR="008E19D1" w:rsidRDefault="008E19D1" w:rsidP="008E19D1">
            <w:pPr>
              <w:pStyle w:val="Nadpis"/>
            </w:pPr>
            <w:r>
              <w:t>R0019b</w:t>
            </w:r>
          </w:p>
        </w:tc>
        <w:tc>
          <w:tcPr>
            <w:tcW w:w="4252" w:type="dxa"/>
            <w:vMerge/>
          </w:tcPr>
          <w:p w14:paraId="3A338855" w14:textId="77777777" w:rsidR="008E19D1" w:rsidRDefault="008E19D1" w:rsidP="008E19D1">
            <w:pPr>
              <w:pStyle w:val="Nadpis"/>
              <w:jc w:val="both"/>
            </w:pPr>
          </w:p>
        </w:tc>
        <w:tc>
          <w:tcPr>
            <w:tcW w:w="1560" w:type="dxa"/>
          </w:tcPr>
          <w:p w14:paraId="6601FD84" w14:textId="762D2F30" w:rsidR="008E19D1" w:rsidRDefault="008E19D1" w:rsidP="008E19D1">
            <w:pPr>
              <w:pStyle w:val="Nadpis"/>
              <w:jc w:val="center"/>
            </w:pPr>
            <w:r>
              <w:t>m3km</w:t>
            </w:r>
          </w:p>
        </w:tc>
        <w:tc>
          <w:tcPr>
            <w:tcW w:w="2551" w:type="dxa"/>
            <w:vMerge/>
          </w:tcPr>
          <w:p w14:paraId="7567AC95" w14:textId="77777777" w:rsidR="008E19D1" w:rsidRPr="00F748D9" w:rsidRDefault="008E19D1" w:rsidP="008E19D1">
            <w:pPr>
              <w:jc w:val="both"/>
            </w:pPr>
          </w:p>
        </w:tc>
        <w:tc>
          <w:tcPr>
            <w:tcW w:w="12049" w:type="dxa"/>
          </w:tcPr>
          <w:p w14:paraId="029AAA56" w14:textId="0FFEB03D" w:rsidR="008E19D1" w:rsidRDefault="008E19D1" w:rsidP="008E19D1">
            <w:pPr>
              <w:keepNext/>
              <w:keepLines/>
              <w:jc w:val="both"/>
            </w:pPr>
            <w:r w:rsidRPr="00F748D9">
              <w:t>Podle odstavce</w:t>
            </w:r>
            <w:r w:rsidR="00564B1D">
              <w:t xml:space="preserve"> 2.1</w:t>
            </w:r>
            <w:r w:rsidRPr="00F748D9">
              <w:t>. Obecné zásady měření</w:t>
            </w:r>
            <w:r>
              <w:t>, odstavce 2.5 Objemové měření a odstavce 2.8 Měření dopravy</w:t>
            </w:r>
          </w:p>
          <w:p w14:paraId="2554C518" w14:textId="77777777" w:rsidR="008E19D1" w:rsidRPr="00F748D9" w:rsidRDefault="008E19D1" w:rsidP="008E19D1">
            <w:pPr>
              <w:keepNext/>
              <w:keepLines/>
              <w:jc w:val="both"/>
            </w:pPr>
          </w:p>
        </w:tc>
      </w:tr>
      <w:tr w:rsidR="008E19D1" w:rsidRPr="00F748D9" w14:paraId="7973E028" w14:textId="77777777" w:rsidTr="00564B1D">
        <w:tc>
          <w:tcPr>
            <w:tcW w:w="1277" w:type="dxa"/>
          </w:tcPr>
          <w:p w14:paraId="0F3A4CFA" w14:textId="7E320ED9" w:rsidR="008E19D1" w:rsidRDefault="008E19D1" w:rsidP="008E19D1">
            <w:pPr>
              <w:pStyle w:val="Nadpis"/>
              <w:jc w:val="both"/>
            </w:pPr>
            <w:r>
              <w:lastRenderedPageBreak/>
              <w:t>R0020</w:t>
            </w:r>
          </w:p>
        </w:tc>
        <w:tc>
          <w:tcPr>
            <w:tcW w:w="4252" w:type="dxa"/>
          </w:tcPr>
          <w:p w14:paraId="11117EC4" w14:textId="64E5A93E" w:rsidR="008E19D1" w:rsidRDefault="008E19D1" w:rsidP="008E19D1">
            <w:pPr>
              <w:jc w:val="both"/>
              <w:rPr>
                <w:rFonts w:eastAsiaTheme="minorEastAsia"/>
                <w:b/>
                <w:bCs/>
                <w:sz w:val="24"/>
                <w:szCs w:val="24"/>
                <w:lang w:eastAsia="cs-CZ"/>
              </w:rPr>
            </w:pPr>
            <w:r w:rsidRPr="00C0198C">
              <w:rPr>
                <w:rFonts w:eastAsiaTheme="minorEastAsia"/>
                <w:b/>
                <w:bCs/>
                <w:sz w:val="24"/>
                <w:szCs w:val="24"/>
                <w:lang w:eastAsia="cs-CZ"/>
              </w:rPr>
              <w:t>Žlaby z dílců z</w:t>
            </w:r>
            <w:r>
              <w:rPr>
                <w:rFonts w:eastAsiaTheme="minorEastAsia"/>
                <w:b/>
                <w:bCs/>
                <w:sz w:val="24"/>
                <w:szCs w:val="24"/>
                <w:lang w:eastAsia="cs-CZ"/>
              </w:rPr>
              <w:t> </w:t>
            </w:r>
            <w:proofErr w:type="spellStart"/>
            <w:r w:rsidRPr="00C0198C">
              <w:rPr>
                <w:rFonts w:eastAsiaTheme="minorEastAsia"/>
                <w:b/>
                <w:bCs/>
                <w:sz w:val="24"/>
                <w:szCs w:val="24"/>
                <w:lang w:eastAsia="cs-CZ"/>
              </w:rPr>
              <w:t>polymerbetonu</w:t>
            </w:r>
            <w:proofErr w:type="spellEnd"/>
            <w:r>
              <w:rPr>
                <w:rFonts w:eastAsiaTheme="minorEastAsia"/>
                <w:b/>
                <w:bCs/>
                <w:sz w:val="24"/>
                <w:szCs w:val="24"/>
                <w:lang w:eastAsia="cs-CZ"/>
              </w:rPr>
              <w:t xml:space="preserve"> – obrubníky</w:t>
            </w:r>
          </w:p>
          <w:p w14:paraId="57CD18F1" w14:textId="77777777" w:rsidR="008E19D1" w:rsidRDefault="008E19D1" w:rsidP="008E19D1">
            <w:pPr>
              <w:pStyle w:val="Odstavecseseznamem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j</w:t>
            </w:r>
            <w:r w:rsidRPr="00F748D9">
              <w:t>edná se o položky soupisu prací s určenou výměrou podle měrné jednotky:</w:t>
            </w:r>
          </w:p>
          <w:p w14:paraId="1E8F2750" w14:textId="5E10857F" w:rsidR="008E19D1" w:rsidRPr="00245714" w:rsidRDefault="008E19D1" w:rsidP="008E19D1">
            <w:pPr>
              <w:pStyle w:val="Odstavecseseznamem"/>
              <w:numPr>
                <w:ilvl w:val="1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jc w:val="both"/>
            </w:pPr>
            <w:r>
              <w:t>„ks“.</w:t>
            </w:r>
          </w:p>
          <w:p w14:paraId="4AA7DA14" w14:textId="52FB1828" w:rsidR="008E19D1" w:rsidRPr="00245714" w:rsidRDefault="008E19D1" w:rsidP="008E19D1">
            <w:pPr>
              <w:jc w:val="both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24660124" w14:textId="36380E31" w:rsidR="008E19D1" w:rsidRDefault="008E19D1" w:rsidP="008E19D1">
            <w:pPr>
              <w:pStyle w:val="Nadpis"/>
              <w:jc w:val="center"/>
            </w:pPr>
            <w:r>
              <w:t>ks</w:t>
            </w:r>
          </w:p>
        </w:tc>
        <w:tc>
          <w:tcPr>
            <w:tcW w:w="2551" w:type="dxa"/>
          </w:tcPr>
          <w:p w14:paraId="56AFD509" w14:textId="77777777" w:rsidR="008E19D1" w:rsidRDefault="008E19D1" w:rsidP="008E19D1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  <w:p w14:paraId="78468DAD" w14:textId="0CCAA8DB" w:rsidR="008E19D1" w:rsidRPr="00F748D9" w:rsidRDefault="008E19D1" w:rsidP="008E19D1">
            <w:pPr>
              <w:jc w:val="both"/>
            </w:pPr>
          </w:p>
        </w:tc>
        <w:tc>
          <w:tcPr>
            <w:tcW w:w="12049" w:type="dxa"/>
          </w:tcPr>
          <w:p w14:paraId="2D37A6F0" w14:textId="38BBD19A" w:rsidR="008E19D1" w:rsidRPr="00F748D9" w:rsidRDefault="008E19D1" w:rsidP="008E19D1">
            <w:pPr>
              <w:keepNext/>
              <w:keepLines/>
              <w:jc w:val="both"/>
            </w:pPr>
            <w:r w:rsidRPr="00F748D9">
              <w:t xml:space="preserve">Podle odstavce </w:t>
            </w:r>
            <w:r>
              <w:t>2.1</w:t>
            </w:r>
            <w:r w:rsidR="00564B1D">
              <w:t>.</w:t>
            </w:r>
            <w:r>
              <w:t xml:space="preserve"> </w:t>
            </w:r>
            <w:r w:rsidRPr="00F748D9">
              <w:t xml:space="preserve">Obecné zásady měření </w:t>
            </w:r>
            <w:r>
              <w:t>a odstavce 2.9 Množstevní měření</w:t>
            </w:r>
          </w:p>
          <w:p w14:paraId="45B6309D" w14:textId="77777777" w:rsidR="008E19D1" w:rsidRPr="00F748D9" w:rsidRDefault="008E19D1" w:rsidP="008E19D1">
            <w:pPr>
              <w:keepNext/>
              <w:keepLines/>
              <w:jc w:val="both"/>
            </w:pPr>
          </w:p>
        </w:tc>
      </w:tr>
      <w:tr w:rsidR="008E19D1" w:rsidRPr="00F748D9" w14:paraId="736C6859" w14:textId="77777777" w:rsidTr="00564B1D">
        <w:trPr>
          <w:trHeight w:val="720"/>
        </w:trPr>
        <w:tc>
          <w:tcPr>
            <w:tcW w:w="1277" w:type="dxa"/>
          </w:tcPr>
          <w:p w14:paraId="677FF4C2" w14:textId="36D42F25" w:rsidR="008E19D1" w:rsidRDefault="008E19D1" w:rsidP="008E19D1">
            <w:pPr>
              <w:pStyle w:val="Nadpis"/>
              <w:jc w:val="center"/>
            </w:pPr>
            <w:r>
              <w:t>0001a</w:t>
            </w:r>
          </w:p>
        </w:tc>
        <w:tc>
          <w:tcPr>
            <w:tcW w:w="4252" w:type="dxa"/>
            <w:vMerge w:val="restart"/>
          </w:tcPr>
          <w:p w14:paraId="31F20461" w14:textId="502B70F7" w:rsidR="008E19D1" w:rsidRDefault="008E19D1" w:rsidP="008E19D1">
            <w:pPr>
              <w:ind w:left="39"/>
              <w:rPr>
                <w:rFonts w:eastAsiaTheme="minorEastAsia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lang w:eastAsia="cs-CZ"/>
              </w:rPr>
              <w:t>Demontáž a odstranění</w:t>
            </w:r>
          </w:p>
          <w:p w14:paraId="77CA60D8" w14:textId="09F08E0E" w:rsidR="008E19D1" w:rsidRDefault="008E19D1" w:rsidP="008E19D1">
            <w:pPr>
              <w:pStyle w:val="Odstavecseseznamem"/>
              <w:numPr>
                <w:ilvl w:val="0"/>
                <w:numId w:val="3"/>
              </w:numPr>
            </w:pPr>
            <w:r w:rsidRPr="00F516CE">
              <w:t>Měrná jednotka pro demontáž a odstranění je shodná s měrnou jednotkou pro montáž a realizaci konstrukce</w:t>
            </w:r>
            <w:r>
              <w:t>,</w:t>
            </w:r>
          </w:p>
          <w:p w14:paraId="32DDA42C" w14:textId="08DB87DD" w:rsidR="008E19D1" w:rsidRPr="00105AB6" w:rsidRDefault="008E19D1" w:rsidP="008E19D1"/>
        </w:tc>
        <w:tc>
          <w:tcPr>
            <w:tcW w:w="1560" w:type="dxa"/>
          </w:tcPr>
          <w:p w14:paraId="78150783" w14:textId="52FBA9E5" w:rsidR="008E19D1" w:rsidRDefault="008E19D1" w:rsidP="008E19D1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lang w:eastAsia="cs-CZ"/>
              </w:rPr>
              <w:t>m</w:t>
            </w:r>
          </w:p>
          <w:p w14:paraId="7BF002D3" w14:textId="77777777" w:rsidR="008E19D1" w:rsidRPr="00361161" w:rsidRDefault="008E19D1" w:rsidP="008E19D1">
            <w:pPr>
              <w:jc w:val="center"/>
              <w:rPr>
                <w:lang w:eastAsia="cs-CZ"/>
              </w:rPr>
            </w:pPr>
          </w:p>
        </w:tc>
        <w:tc>
          <w:tcPr>
            <w:tcW w:w="2551" w:type="dxa"/>
            <w:vMerge w:val="restart"/>
          </w:tcPr>
          <w:p w14:paraId="3375168E" w14:textId="77777777" w:rsidR="008E19D1" w:rsidRDefault="008E19D1" w:rsidP="008E19D1">
            <w:pPr>
              <w:jc w:val="both"/>
            </w:pPr>
            <w:r w:rsidRPr="00F748D9">
              <w:t>V souladu výkazem výměr</w:t>
            </w:r>
            <w:r>
              <w:t>, technickou specifikací položky a popisu položky</w:t>
            </w:r>
            <w:r w:rsidRPr="00F748D9">
              <w:t>.</w:t>
            </w:r>
          </w:p>
          <w:p w14:paraId="41A9467F" w14:textId="77777777" w:rsidR="008E19D1" w:rsidRPr="00F748D9" w:rsidRDefault="008E19D1" w:rsidP="008E19D1">
            <w:pPr>
              <w:jc w:val="both"/>
            </w:pPr>
          </w:p>
        </w:tc>
        <w:tc>
          <w:tcPr>
            <w:tcW w:w="12049" w:type="dxa"/>
          </w:tcPr>
          <w:p w14:paraId="764E0194" w14:textId="6FD9A64F" w:rsidR="008E19D1" w:rsidRDefault="008E19D1" w:rsidP="008E19D1">
            <w:pPr>
              <w:jc w:val="both"/>
            </w:pPr>
            <w:r w:rsidRPr="00F748D9">
              <w:t>Podle odstavce</w:t>
            </w:r>
            <w:r w:rsidR="00564B1D">
              <w:t xml:space="preserve"> 2.1</w:t>
            </w:r>
            <w:r>
              <w:t xml:space="preserve">. </w:t>
            </w:r>
            <w:r w:rsidRPr="00F748D9">
              <w:t xml:space="preserve">Obecné zásady měření </w:t>
            </w:r>
            <w:r>
              <w:t>a 2.3 Délkové měření</w:t>
            </w:r>
          </w:p>
          <w:p w14:paraId="16025B11" w14:textId="77777777" w:rsidR="008E19D1" w:rsidRPr="00F748D9" w:rsidRDefault="008E19D1" w:rsidP="008E19D1">
            <w:pPr>
              <w:keepNext/>
              <w:keepLines/>
              <w:jc w:val="both"/>
            </w:pPr>
          </w:p>
        </w:tc>
      </w:tr>
      <w:tr w:rsidR="008E19D1" w:rsidRPr="00F748D9" w14:paraId="600D599F" w14:textId="77777777" w:rsidTr="00564B1D">
        <w:trPr>
          <w:trHeight w:val="720"/>
        </w:trPr>
        <w:tc>
          <w:tcPr>
            <w:tcW w:w="1277" w:type="dxa"/>
          </w:tcPr>
          <w:p w14:paraId="2FEA2A92" w14:textId="7B5DAC6F" w:rsidR="008E19D1" w:rsidRDefault="008E19D1" w:rsidP="008E19D1">
            <w:pPr>
              <w:pStyle w:val="Nadpis"/>
              <w:jc w:val="center"/>
            </w:pPr>
            <w:r>
              <w:t>0001b</w:t>
            </w:r>
          </w:p>
        </w:tc>
        <w:tc>
          <w:tcPr>
            <w:tcW w:w="4252" w:type="dxa"/>
            <w:vMerge/>
          </w:tcPr>
          <w:p w14:paraId="456FF53C" w14:textId="77777777" w:rsidR="008E19D1" w:rsidRDefault="008E19D1" w:rsidP="008E19D1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560" w:type="dxa"/>
          </w:tcPr>
          <w:p w14:paraId="731FE299" w14:textId="29DEAEE9" w:rsidR="008E19D1" w:rsidRDefault="008E19D1" w:rsidP="008E19D1">
            <w:pPr>
              <w:pStyle w:val="Nadpis"/>
              <w:jc w:val="center"/>
            </w:pPr>
            <w:r>
              <w:t>m2</w:t>
            </w:r>
          </w:p>
        </w:tc>
        <w:tc>
          <w:tcPr>
            <w:tcW w:w="2551" w:type="dxa"/>
            <w:vMerge/>
          </w:tcPr>
          <w:p w14:paraId="294505B0" w14:textId="77777777" w:rsidR="008E19D1" w:rsidRPr="00F748D9" w:rsidRDefault="008E19D1" w:rsidP="008E19D1">
            <w:pPr>
              <w:jc w:val="both"/>
            </w:pPr>
          </w:p>
        </w:tc>
        <w:tc>
          <w:tcPr>
            <w:tcW w:w="12049" w:type="dxa"/>
          </w:tcPr>
          <w:p w14:paraId="215618AB" w14:textId="7E64C3EB" w:rsidR="008E19D1" w:rsidRPr="00F748D9" w:rsidRDefault="008E19D1" w:rsidP="008E19D1">
            <w:pPr>
              <w:keepNext/>
              <w:keepLines/>
              <w:jc w:val="both"/>
            </w:pPr>
            <w:r w:rsidRPr="00F748D9">
              <w:t>Podle odstavce</w:t>
            </w:r>
            <w:r w:rsidR="00564B1D">
              <w:t xml:space="preserve"> 2.1</w:t>
            </w:r>
            <w:r w:rsidRPr="00F748D9">
              <w:t xml:space="preserve">. Obecné zásady měření </w:t>
            </w:r>
            <w:r>
              <w:t>a odstavce 2.4 Plošné měření</w:t>
            </w:r>
          </w:p>
          <w:p w14:paraId="57F7FF63" w14:textId="77777777" w:rsidR="008E19D1" w:rsidRPr="00F748D9" w:rsidRDefault="008E19D1" w:rsidP="008E19D1">
            <w:pPr>
              <w:keepNext/>
              <w:keepLines/>
              <w:jc w:val="both"/>
            </w:pPr>
          </w:p>
        </w:tc>
      </w:tr>
      <w:tr w:rsidR="008E19D1" w:rsidRPr="00F748D9" w14:paraId="1FE27125" w14:textId="77777777" w:rsidTr="00564B1D">
        <w:trPr>
          <w:trHeight w:val="720"/>
        </w:trPr>
        <w:tc>
          <w:tcPr>
            <w:tcW w:w="1277" w:type="dxa"/>
          </w:tcPr>
          <w:p w14:paraId="3BACE73C" w14:textId="00D3C449" w:rsidR="008E19D1" w:rsidRDefault="008E19D1" w:rsidP="008E19D1">
            <w:pPr>
              <w:pStyle w:val="Nadpis"/>
              <w:jc w:val="center"/>
            </w:pPr>
            <w:r>
              <w:t>0001c</w:t>
            </w:r>
          </w:p>
        </w:tc>
        <w:tc>
          <w:tcPr>
            <w:tcW w:w="4252" w:type="dxa"/>
            <w:vMerge/>
          </w:tcPr>
          <w:p w14:paraId="732FB6B8" w14:textId="77777777" w:rsidR="008E19D1" w:rsidRDefault="008E19D1" w:rsidP="008E19D1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1560" w:type="dxa"/>
          </w:tcPr>
          <w:p w14:paraId="0881AD74" w14:textId="7449D7E7" w:rsidR="008E19D1" w:rsidRDefault="008E19D1" w:rsidP="008E19D1">
            <w:pPr>
              <w:pStyle w:val="Nadpis"/>
              <w:jc w:val="center"/>
            </w:pPr>
            <w:r>
              <w:t>ks</w:t>
            </w:r>
          </w:p>
        </w:tc>
        <w:tc>
          <w:tcPr>
            <w:tcW w:w="2551" w:type="dxa"/>
            <w:vMerge/>
          </w:tcPr>
          <w:p w14:paraId="71E7F150" w14:textId="77777777" w:rsidR="008E19D1" w:rsidRPr="00F748D9" w:rsidRDefault="008E19D1" w:rsidP="008E19D1">
            <w:pPr>
              <w:jc w:val="both"/>
            </w:pPr>
          </w:p>
        </w:tc>
        <w:tc>
          <w:tcPr>
            <w:tcW w:w="12049" w:type="dxa"/>
          </w:tcPr>
          <w:p w14:paraId="381D3CA2" w14:textId="7ABD1D55" w:rsidR="008E19D1" w:rsidRPr="00F748D9" w:rsidRDefault="008E19D1" w:rsidP="008E19D1">
            <w:pPr>
              <w:keepNext/>
              <w:keepLines/>
              <w:jc w:val="both"/>
            </w:pPr>
            <w:r w:rsidRPr="00F748D9">
              <w:t xml:space="preserve">Podle odstavce </w:t>
            </w:r>
            <w:r>
              <w:t>2.1</w:t>
            </w:r>
            <w:r w:rsidR="00564B1D">
              <w:t>.</w:t>
            </w:r>
            <w:r>
              <w:t xml:space="preserve"> </w:t>
            </w:r>
            <w:r w:rsidRPr="00F748D9">
              <w:t xml:space="preserve">Obecné zásady měření </w:t>
            </w:r>
            <w:r>
              <w:t>a odstavce 2.9 Množstevní měření</w:t>
            </w:r>
          </w:p>
          <w:p w14:paraId="6A21706A" w14:textId="77777777" w:rsidR="008E19D1" w:rsidRPr="00F748D9" w:rsidRDefault="008E19D1" w:rsidP="008E19D1">
            <w:pPr>
              <w:keepNext/>
              <w:keepLines/>
              <w:jc w:val="both"/>
            </w:pPr>
          </w:p>
        </w:tc>
      </w:tr>
    </w:tbl>
    <w:p w14:paraId="0EBF4711" w14:textId="77777777" w:rsidR="004D0648" w:rsidRPr="00F748D9" w:rsidRDefault="004D0648" w:rsidP="004D0648">
      <w:pPr>
        <w:sectPr w:rsidR="004D0648" w:rsidRPr="00F748D9" w:rsidSect="00F96501">
          <w:pgSz w:w="23811" w:h="16838" w:orient="landscape" w:code="8"/>
          <w:pgMar w:top="1417" w:right="1417" w:bottom="1417" w:left="1417" w:header="708" w:footer="708" w:gutter="0"/>
          <w:cols w:space="708"/>
          <w:docGrid w:linePitch="360"/>
        </w:sectPr>
      </w:pPr>
    </w:p>
    <w:p w14:paraId="4EDCDA3B" w14:textId="77777777" w:rsidR="00F21F7B" w:rsidRDefault="00F21F7B"/>
    <w:sectPr w:rsidR="00F21F7B" w:rsidSect="00F96501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FFAD6" w14:textId="77777777" w:rsidR="00F96501" w:rsidRDefault="00F96501" w:rsidP="001037A5">
      <w:pPr>
        <w:spacing w:after="0" w:line="240" w:lineRule="auto"/>
      </w:pPr>
      <w:r>
        <w:separator/>
      </w:r>
    </w:p>
  </w:endnote>
  <w:endnote w:type="continuationSeparator" w:id="0">
    <w:p w14:paraId="18C5F63B" w14:textId="77777777" w:rsidR="00F96501" w:rsidRDefault="00F96501" w:rsidP="00103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Com 57 Cn">
    <w:altName w:val="Arial"/>
    <w:charset w:val="EE"/>
    <w:family w:val="swiss"/>
    <w:pitch w:val="variable"/>
    <w:sig w:usb0="8000000F" w:usb1="00002042" w:usb2="00000000" w:usb3="00000000" w:csb0="00000093" w:csb1="00000000"/>
  </w:font>
  <w:font w:name="HelveticaNeueLT Com 47 LtCn">
    <w:altName w:val="Arial"/>
    <w:charset w:val="EE"/>
    <w:family w:val="swiss"/>
    <w:pitch w:val="variable"/>
    <w:sig w:usb0="8000000F" w:usb1="10002042" w:usb2="00000000" w:usb3="00000000" w:csb0="00000093" w:csb1="00000000"/>
  </w:font>
  <w:font w:name="HelveticaNeueLT Com 77 BdCn">
    <w:altName w:val="Arial"/>
    <w:charset w:val="EE"/>
    <w:family w:val="swiss"/>
    <w:pitch w:val="variable"/>
    <w:sig w:usb0="8000000F" w:usb1="00002042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LT Com 47 LtCnO">
    <w:altName w:val="Arial"/>
    <w:charset w:val="EE"/>
    <w:family w:val="swiss"/>
    <w:pitch w:val="variable"/>
    <w:sig w:usb0="8000000F" w:usb1="00002042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9F3AB" w14:textId="77777777" w:rsidR="00F96501" w:rsidRDefault="00F96501" w:rsidP="001037A5">
      <w:pPr>
        <w:spacing w:after="0" w:line="240" w:lineRule="auto"/>
      </w:pPr>
      <w:r>
        <w:separator/>
      </w:r>
    </w:p>
  </w:footnote>
  <w:footnote w:type="continuationSeparator" w:id="0">
    <w:p w14:paraId="5ECB659D" w14:textId="77777777" w:rsidR="00F96501" w:rsidRDefault="00F96501" w:rsidP="00103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29A2"/>
    <w:multiLevelType w:val="hybridMultilevel"/>
    <w:tmpl w:val="D76259E8"/>
    <w:lvl w:ilvl="0" w:tplc="6A5CC18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0F6003D4"/>
    <w:multiLevelType w:val="hybridMultilevel"/>
    <w:tmpl w:val="011267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C0C3B"/>
    <w:multiLevelType w:val="hybridMultilevel"/>
    <w:tmpl w:val="B90457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E29A5"/>
    <w:multiLevelType w:val="hybridMultilevel"/>
    <w:tmpl w:val="F2F8C5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C45FC"/>
    <w:multiLevelType w:val="hybridMultilevel"/>
    <w:tmpl w:val="8E76E184"/>
    <w:lvl w:ilvl="0" w:tplc="0F8001B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A6B71"/>
    <w:multiLevelType w:val="hybridMultilevel"/>
    <w:tmpl w:val="358A75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1" w:hanging="360"/>
      </w:p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 w15:restartNumberingAfterBreak="0">
    <w:nsid w:val="37AC7C6A"/>
    <w:multiLevelType w:val="hybridMultilevel"/>
    <w:tmpl w:val="4F3AE0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C203C"/>
    <w:multiLevelType w:val="hybridMultilevel"/>
    <w:tmpl w:val="B1F46A8C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7368C1"/>
    <w:multiLevelType w:val="multilevel"/>
    <w:tmpl w:val="147EA9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HelveticaNeueLT Com 57 Cn" w:hAnsi="HelveticaNeueLT Com 57 Cn"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2297292"/>
    <w:multiLevelType w:val="hybridMultilevel"/>
    <w:tmpl w:val="420AF288"/>
    <w:lvl w:ilvl="0" w:tplc="8578DD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D9033C"/>
    <w:multiLevelType w:val="hybridMultilevel"/>
    <w:tmpl w:val="9DF2C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D61E9D"/>
    <w:multiLevelType w:val="hybridMultilevel"/>
    <w:tmpl w:val="3402A2B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35B50"/>
    <w:multiLevelType w:val="hybridMultilevel"/>
    <w:tmpl w:val="D13C7650"/>
    <w:lvl w:ilvl="0" w:tplc="6A5CC1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0ABB"/>
    <w:multiLevelType w:val="hybridMultilevel"/>
    <w:tmpl w:val="16566A9A"/>
    <w:lvl w:ilvl="0" w:tplc="E744AA9E">
      <w:start w:val="1"/>
      <w:numFmt w:val="decimal"/>
      <w:pStyle w:val="Odstavce"/>
      <w:lvlText w:val="2.%1"/>
      <w:lvlJc w:val="righ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106E0"/>
    <w:multiLevelType w:val="hybridMultilevel"/>
    <w:tmpl w:val="011267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686D3A"/>
    <w:multiLevelType w:val="hybridMultilevel"/>
    <w:tmpl w:val="3A1819AA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3623507">
    <w:abstractNumId w:val="13"/>
  </w:num>
  <w:num w:numId="2" w16cid:durableId="345005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5956076">
    <w:abstractNumId w:val="12"/>
  </w:num>
  <w:num w:numId="4" w16cid:durableId="1080908295">
    <w:abstractNumId w:val="3"/>
  </w:num>
  <w:num w:numId="5" w16cid:durableId="2091194460">
    <w:abstractNumId w:val="11"/>
  </w:num>
  <w:num w:numId="6" w16cid:durableId="1883248836">
    <w:abstractNumId w:val="14"/>
  </w:num>
  <w:num w:numId="7" w16cid:durableId="894663371">
    <w:abstractNumId w:val="5"/>
  </w:num>
  <w:num w:numId="8" w16cid:durableId="651837876">
    <w:abstractNumId w:val="7"/>
  </w:num>
  <w:num w:numId="9" w16cid:durableId="1578318194">
    <w:abstractNumId w:val="15"/>
  </w:num>
  <w:num w:numId="10" w16cid:durableId="1522663672">
    <w:abstractNumId w:val="1"/>
  </w:num>
  <w:num w:numId="11" w16cid:durableId="379286222">
    <w:abstractNumId w:val="0"/>
  </w:num>
  <w:num w:numId="12" w16cid:durableId="1722098126">
    <w:abstractNumId w:val="13"/>
  </w:num>
  <w:num w:numId="13" w16cid:durableId="1450204993">
    <w:abstractNumId w:val="6"/>
  </w:num>
  <w:num w:numId="14" w16cid:durableId="1437363975">
    <w:abstractNumId w:val="2"/>
  </w:num>
  <w:num w:numId="15" w16cid:durableId="1047072041">
    <w:abstractNumId w:val="4"/>
  </w:num>
  <w:num w:numId="16" w16cid:durableId="117139578">
    <w:abstractNumId w:val="9"/>
  </w:num>
  <w:num w:numId="17" w16cid:durableId="1711874501">
    <w:abstractNumId w:val="10"/>
  </w:num>
  <w:num w:numId="18" w16cid:durableId="12237561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648"/>
    <w:rsid w:val="0000241F"/>
    <w:rsid w:val="00002EBB"/>
    <w:rsid w:val="000138D1"/>
    <w:rsid w:val="00013F2C"/>
    <w:rsid w:val="000231BB"/>
    <w:rsid w:val="00027280"/>
    <w:rsid w:val="00037DD9"/>
    <w:rsid w:val="00044749"/>
    <w:rsid w:val="000447FC"/>
    <w:rsid w:val="00061583"/>
    <w:rsid w:val="00082B08"/>
    <w:rsid w:val="0008694A"/>
    <w:rsid w:val="00087D26"/>
    <w:rsid w:val="00093883"/>
    <w:rsid w:val="00093C71"/>
    <w:rsid w:val="000A1E9A"/>
    <w:rsid w:val="000C0A92"/>
    <w:rsid w:val="000D3436"/>
    <w:rsid w:val="000F4AD0"/>
    <w:rsid w:val="001037A5"/>
    <w:rsid w:val="00105AB6"/>
    <w:rsid w:val="00170D57"/>
    <w:rsid w:val="0017499C"/>
    <w:rsid w:val="00177D7E"/>
    <w:rsid w:val="00185896"/>
    <w:rsid w:val="00196930"/>
    <w:rsid w:val="001B31FA"/>
    <w:rsid w:val="001C3FF7"/>
    <w:rsid w:val="001C407E"/>
    <w:rsid w:val="001D4616"/>
    <w:rsid w:val="001D7CA5"/>
    <w:rsid w:val="001E0A2B"/>
    <w:rsid w:val="001E1184"/>
    <w:rsid w:val="001E4593"/>
    <w:rsid w:val="001E795B"/>
    <w:rsid w:val="00224879"/>
    <w:rsid w:val="00230275"/>
    <w:rsid w:val="002360C8"/>
    <w:rsid w:val="0023672E"/>
    <w:rsid w:val="00245714"/>
    <w:rsid w:val="00270EBE"/>
    <w:rsid w:val="00286CC7"/>
    <w:rsid w:val="00290902"/>
    <w:rsid w:val="002969E8"/>
    <w:rsid w:val="002B48CA"/>
    <w:rsid w:val="002C4173"/>
    <w:rsid w:val="002C7C1D"/>
    <w:rsid w:val="002D3F45"/>
    <w:rsid w:val="002D418F"/>
    <w:rsid w:val="002D5547"/>
    <w:rsid w:val="002D5E71"/>
    <w:rsid w:val="002E0ED7"/>
    <w:rsid w:val="003210FD"/>
    <w:rsid w:val="00337CC2"/>
    <w:rsid w:val="00361161"/>
    <w:rsid w:val="00375E04"/>
    <w:rsid w:val="003762D5"/>
    <w:rsid w:val="00387DDF"/>
    <w:rsid w:val="003911C0"/>
    <w:rsid w:val="003D00AC"/>
    <w:rsid w:val="003D4E9B"/>
    <w:rsid w:val="003E3A30"/>
    <w:rsid w:val="003E407E"/>
    <w:rsid w:val="003E4310"/>
    <w:rsid w:val="003F7C04"/>
    <w:rsid w:val="004608E7"/>
    <w:rsid w:val="004800C2"/>
    <w:rsid w:val="004A5A21"/>
    <w:rsid w:val="004B054A"/>
    <w:rsid w:val="004B3708"/>
    <w:rsid w:val="004D0557"/>
    <w:rsid w:val="004D0648"/>
    <w:rsid w:val="004E1675"/>
    <w:rsid w:val="004E3855"/>
    <w:rsid w:val="004F2833"/>
    <w:rsid w:val="004F311E"/>
    <w:rsid w:val="005013EE"/>
    <w:rsid w:val="0051293F"/>
    <w:rsid w:val="00534A85"/>
    <w:rsid w:val="005544FD"/>
    <w:rsid w:val="00564B1D"/>
    <w:rsid w:val="00573F2F"/>
    <w:rsid w:val="00574544"/>
    <w:rsid w:val="00581B58"/>
    <w:rsid w:val="00587174"/>
    <w:rsid w:val="005E37E1"/>
    <w:rsid w:val="0061107F"/>
    <w:rsid w:val="0061784D"/>
    <w:rsid w:val="0062193A"/>
    <w:rsid w:val="00626D38"/>
    <w:rsid w:val="00632105"/>
    <w:rsid w:val="00644A5B"/>
    <w:rsid w:val="0065408B"/>
    <w:rsid w:val="00657588"/>
    <w:rsid w:val="00667B4D"/>
    <w:rsid w:val="00691830"/>
    <w:rsid w:val="006F4EF0"/>
    <w:rsid w:val="00737ABA"/>
    <w:rsid w:val="00741A0E"/>
    <w:rsid w:val="007573E1"/>
    <w:rsid w:val="00775087"/>
    <w:rsid w:val="0078222F"/>
    <w:rsid w:val="007A2DB1"/>
    <w:rsid w:val="007B1E4F"/>
    <w:rsid w:val="007D3F83"/>
    <w:rsid w:val="007F1187"/>
    <w:rsid w:val="007F300F"/>
    <w:rsid w:val="00817980"/>
    <w:rsid w:val="008521C3"/>
    <w:rsid w:val="008522E0"/>
    <w:rsid w:val="0086345A"/>
    <w:rsid w:val="00872433"/>
    <w:rsid w:val="00884A45"/>
    <w:rsid w:val="00887AD7"/>
    <w:rsid w:val="008A6CD5"/>
    <w:rsid w:val="008A77CF"/>
    <w:rsid w:val="008B3418"/>
    <w:rsid w:val="008E19D1"/>
    <w:rsid w:val="008E3C90"/>
    <w:rsid w:val="00920CF7"/>
    <w:rsid w:val="009228B5"/>
    <w:rsid w:val="00937143"/>
    <w:rsid w:val="00952ADC"/>
    <w:rsid w:val="00965685"/>
    <w:rsid w:val="00966C10"/>
    <w:rsid w:val="009707B8"/>
    <w:rsid w:val="00972645"/>
    <w:rsid w:val="00973F0F"/>
    <w:rsid w:val="0097706E"/>
    <w:rsid w:val="009A3D91"/>
    <w:rsid w:val="009C223B"/>
    <w:rsid w:val="009E486C"/>
    <w:rsid w:val="009E6E30"/>
    <w:rsid w:val="00A02357"/>
    <w:rsid w:val="00A06027"/>
    <w:rsid w:val="00A37882"/>
    <w:rsid w:val="00A93E18"/>
    <w:rsid w:val="00AB6C31"/>
    <w:rsid w:val="00AC4CA0"/>
    <w:rsid w:val="00AC7A9D"/>
    <w:rsid w:val="00AE0E05"/>
    <w:rsid w:val="00B068F1"/>
    <w:rsid w:val="00B15675"/>
    <w:rsid w:val="00B22FC3"/>
    <w:rsid w:val="00B46D4E"/>
    <w:rsid w:val="00B54804"/>
    <w:rsid w:val="00B56165"/>
    <w:rsid w:val="00B5624D"/>
    <w:rsid w:val="00B610D2"/>
    <w:rsid w:val="00B675B4"/>
    <w:rsid w:val="00B76D66"/>
    <w:rsid w:val="00B7737D"/>
    <w:rsid w:val="00B8502C"/>
    <w:rsid w:val="00BA6812"/>
    <w:rsid w:val="00BA6C9E"/>
    <w:rsid w:val="00BB2833"/>
    <w:rsid w:val="00BB4EC5"/>
    <w:rsid w:val="00BC32E9"/>
    <w:rsid w:val="00BC33C7"/>
    <w:rsid w:val="00BD581B"/>
    <w:rsid w:val="00BF1D47"/>
    <w:rsid w:val="00BF379E"/>
    <w:rsid w:val="00C0198C"/>
    <w:rsid w:val="00C205AB"/>
    <w:rsid w:val="00C21D10"/>
    <w:rsid w:val="00C3336E"/>
    <w:rsid w:val="00C365F4"/>
    <w:rsid w:val="00C44333"/>
    <w:rsid w:val="00C6416D"/>
    <w:rsid w:val="00C74D48"/>
    <w:rsid w:val="00C93ACD"/>
    <w:rsid w:val="00CA1CEE"/>
    <w:rsid w:val="00CC3F16"/>
    <w:rsid w:val="00CC477D"/>
    <w:rsid w:val="00CD0424"/>
    <w:rsid w:val="00CE733F"/>
    <w:rsid w:val="00D11B47"/>
    <w:rsid w:val="00D20DA5"/>
    <w:rsid w:val="00D3323D"/>
    <w:rsid w:val="00D372AC"/>
    <w:rsid w:val="00D53DA6"/>
    <w:rsid w:val="00D73AAC"/>
    <w:rsid w:val="00D744E7"/>
    <w:rsid w:val="00D75294"/>
    <w:rsid w:val="00D94E7E"/>
    <w:rsid w:val="00DB3F77"/>
    <w:rsid w:val="00DD0920"/>
    <w:rsid w:val="00DD22EF"/>
    <w:rsid w:val="00DD34DF"/>
    <w:rsid w:val="00E13833"/>
    <w:rsid w:val="00E21F54"/>
    <w:rsid w:val="00E30A2D"/>
    <w:rsid w:val="00E37E68"/>
    <w:rsid w:val="00E44DDD"/>
    <w:rsid w:val="00E46B9F"/>
    <w:rsid w:val="00E56E89"/>
    <w:rsid w:val="00E7266A"/>
    <w:rsid w:val="00E92C79"/>
    <w:rsid w:val="00EA22DE"/>
    <w:rsid w:val="00EC5506"/>
    <w:rsid w:val="00EE278A"/>
    <w:rsid w:val="00EF3A7B"/>
    <w:rsid w:val="00F07EE7"/>
    <w:rsid w:val="00F1473A"/>
    <w:rsid w:val="00F16D6A"/>
    <w:rsid w:val="00F21F7B"/>
    <w:rsid w:val="00F24979"/>
    <w:rsid w:val="00F343A4"/>
    <w:rsid w:val="00F516CE"/>
    <w:rsid w:val="00F646F0"/>
    <w:rsid w:val="00F800B3"/>
    <w:rsid w:val="00F919BF"/>
    <w:rsid w:val="00F96501"/>
    <w:rsid w:val="00F96EEC"/>
    <w:rsid w:val="00FA0F85"/>
    <w:rsid w:val="00FB2389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7F19D"/>
  <w15:chartTrackingRefBased/>
  <w15:docId w15:val="{929382CC-F9F2-46CD-BE85-C57D835A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AD0"/>
    <w:rPr>
      <w:rFonts w:ascii="HelveticaNeueLT Com 47 LtCn" w:hAnsi="HelveticaNeueLT Com 47 LtC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407E"/>
    <w:pPr>
      <w:keepNext/>
      <w:keepLines/>
      <w:numPr>
        <w:numId w:val="15"/>
      </w:numPr>
      <w:spacing w:before="480" w:after="240"/>
      <w:outlineLvl w:val="0"/>
    </w:pPr>
    <w:rPr>
      <w:rFonts w:ascii="HelveticaNeueLT Com 77 BdCn" w:eastAsiaTheme="majorEastAsia" w:hAnsi="HelveticaNeueLT Com 77 BdCn" w:cstheme="majorBidi"/>
      <w:sz w:val="32"/>
      <w:szCs w:val="32"/>
    </w:rPr>
  </w:style>
  <w:style w:type="paragraph" w:styleId="Nadpis2">
    <w:name w:val="heading 2"/>
    <w:basedOn w:val="Nadpis1"/>
    <w:next w:val="Nadpis3"/>
    <w:link w:val="Nadpis2Char"/>
    <w:uiPriority w:val="9"/>
    <w:unhideWhenUsed/>
    <w:qFormat/>
    <w:rsid w:val="004D0648"/>
    <w:pPr>
      <w:numPr>
        <w:ilvl w:val="1"/>
      </w:numPr>
      <w:spacing w:before="40"/>
      <w:outlineLvl w:val="1"/>
    </w:pPr>
    <w:rPr>
      <w:rFonts w:ascii="HelveticaNeueLT Com 57 Cn" w:hAnsi="HelveticaNeueLT Com 57 Cn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D06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D0648"/>
    <w:pPr>
      <w:keepNext/>
      <w:keepLines/>
      <w:numPr>
        <w:ilvl w:val="5"/>
        <w:numId w:val="2"/>
      </w:numPr>
      <w:spacing w:before="40" w:after="0" w:line="25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D0648"/>
    <w:pPr>
      <w:keepNext/>
      <w:keepLines/>
      <w:numPr>
        <w:ilvl w:val="6"/>
        <w:numId w:val="2"/>
      </w:numPr>
      <w:spacing w:before="40" w:after="0" w:line="25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D0648"/>
    <w:pPr>
      <w:keepNext/>
      <w:keepLines/>
      <w:numPr>
        <w:ilvl w:val="7"/>
        <w:numId w:val="2"/>
      </w:numPr>
      <w:spacing w:before="40" w:after="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D0648"/>
    <w:pPr>
      <w:keepNext/>
      <w:keepLines/>
      <w:numPr>
        <w:ilvl w:val="8"/>
        <w:numId w:val="2"/>
      </w:numPr>
      <w:spacing w:before="40" w:after="0" w:line="25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407E"/>
    <w:rPr>
      <w:rFonts w:ascii="HelveticaNeueLT Com 77 BdCn" w:eastAsiaTheme="majorEastAsia" w:hAnsi="HelveticaNeueLT Com 77 BdCn" w:cstheme="majorBidi"/>
      <w:kern w:val="0"/>
      <w:sz w:val="32"/>
      <w:szCs w:val="3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4D0648"/>
    <w:rPr>
      <w:rFonts w:ascii="HelveticaNeueLT Com 57 Cn" w:eastAsiaTheme="majorEastAsia" w:hAnsi="HelveticaNeueLT Com 57 Cn" w:cstheme="majorBidi"/>
      <w:b/>
      <w:kern w:val="0"/>
      <w:sz w:val="28"/>
      <w:szCs w:val="26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D0648"/>
    <w:rPr>
      <w:rFonts w:asciiTheme="majorHAnsi" w:eastAsiaTheme="majorEastAsia" w:hAnsiTheme="majorHAnsi" w:cstheme="majorBidi"/>
      <w:color w:val="1F3763" w:themeColor="accent1" w:themeShade="7F"/>
      <w:kern w:val="0"/>
      <w:lang w:eastAsia="cs-CZ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D0648"/>
    <w:rPr>
      <w:rFonts w:asciiTheme="majorHAnsi" w:eastAsiaTheme="majorEastAsia" w:hAnsiTheme="majorHAnsi" w:cstheme="majorBidi"/>
      <w:i/>
      <w:iCs/>
      <w:color w:val="1F3763" w:themeColor="accent1" w:themeShade="7F"/>
      <w:kern w:val="0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D0648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cs-CZ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D0648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4D0648"/>
    <w:pPr>
      <w:pBdr>
        <w:top w:val="nil"/>
        <w:left w:val="nil"/>
        <w:bottom w:val="nil"/>
        <w:right w:val="nil"/>
        <w:between w:val="nil"/>
      </w:pBdr>
      <w:ind w:left="720"/>
      <w:contextualSpacing/>
    </w:pPr>
    <w:rPr>
      <w:rFonts w:eastAsia="Calibri" w:cs="Calibri"/>
      <w:color w:val="000000"/>
      <w:lang w:eastAsia="cs-CZ"/>
    </w:rPr>
  </w:style>
  <w:style w:type="table" w:styleId="Mkatabulky">
    <w:name w:val="Table Grid"/>
    <w:basedOn w:val="Normlntabulka"/>
    <w:uiPriority w:val="59"/>
    <w:rsid w:val="004D0648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ce">
    <w:name w:val="Odstavce"/>
    <w:basedOn w:val="Nadpis2"/>
    <w:link w:val="OdstavceChar"/>
    <w:qFormat/>
    <w:rsid w:val="004D0648"/>
    <w:pPr>
      <w:numPr>
        <w:ilvl w:val="0"/>
        <w:numId w:val="1"/>
      </w:numPr>
      <w:spacing w:before="0" w:after="0" w:line="240" w:lineRule="auto"/>
    </w:pPr>
    <w:rPr>
      <w:rFonts w:ascii="HelveticaNeueLT Com 47 LtCnO" w:hAnsi="HelveticaNeueLT Com 47 LtCnO"/>
      <w:b w:val="0"/>
      <w:sz w:val="24"/>
    </w:rPr>
  </w:style>
  <w:style w:type="character" w:customStyle="1" w:styleId="OdstavceChar">
    <w:name w:val="Odstavce Char"/>
    <w:basedOn w:val="Nadpis2Char"/>
    <w:link w:val="Odstavce"/>
    <w:rsid w:val="004D0648"/>
    <w:rPr>
      <w:rFonts w:ascii="HelveticaNeueLT Com 47 LtCnO" w:eastAsiaTheme="majorEastAsia" w:hAnsi="HelveticaNeueLT Com 47 LtCnO" w:cstheme="majorBidi"/>
      <w:b w:val="0"/>
      <w:kern w:val="0"/>
      <w:sz w:val="24"/>
      <w:szCs w:val="26"/>
      <w14:ligatures w14:val="none"/>
    </w:rPr>
  </w:style>
  <w:style w:type="paragraph" w:customStyle="1" w:styleId="Nadpis">
    <w:name w:val="Nadpis"/>
    <w:aliases w:val="číslování,jednotky"/>
    <w:basedOn w:val="Normln"/>
    <w:link w:val="NadpisChar"/>
    <w:qFormat/>
    <w:rsid w:val="004D0648"/>
    <w:pPr>
      <w:spacing w:after="0" w:line="240" w:lineRule="auto"/>
    </w:pPr>
    <w:rPr>
      <w:rFonts w:eastAsiaTheme="minorEastAsia"/>
      <w:b/>
      <w:bCs/>
      <w:sz w:val="24"/>
      <w:szCs w:val="24"/>
      <w:lang w:eastAsia="cs-CZ"/>
    </w:rPr>
  </w:style>
  <w:style w:type="character" w:customStyle="1" w:styleId="NadpisChar">
    <w:name w:val="Nadpis Char"/>
    <w:aliases w:val="číslování Char,jednotky Char"/>
    <w:basedOn w:val="Standardnpsmoodstavce"/>
    <w:link w:val="Nadpis"/>
    <w:rsid w:val="004D0648"/>
    <w:rPr>
      <w:rFonts w:ascii="HelveticaNeueLT Com 47 LtCn" w:eastAsiaTheme="minorEastAsia" w:hAnsi="HelveticaNeueLT Com 47 LtCn"/>
      <w:b/>
      <w:bCs/>
      <w:kern w:val="0"/>
      <w:sz w:val="24"/>
      <w:szCs w:val="24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D064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4D0648"/>
    <w:rPr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03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37A5"/>
    <w:rPr>
      <w:rFonts w:ascii="HelveticaNeueLT Com 47 LtCn" w:hAnsi="HelveticaNeueLT Com 47 LtC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03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37A5"/>
    <w:rPr>
      <w:rFonts w:ascii="HelveticaNeueLT Com 47 LtCn" w:hAnsi="HelveticaNeueLT Com 47 LtCn"/>
      <w:kern w:val="0"/>
      <w14:ligatures w14:val="none"/>
    </w:rPr>
  </w:style>
  <w:style w:type="paragraph" w:styleId="Textkomente">
    <w:name w:val="annotation text"/>
    <w:basedOn w:val="Normln"/>
    <w:link w:val="TextkomenteChar"/>
    <w:uiPriority w:val="99"/>
    <w:unhideWhenUsed/>
    <w:rsid w:val="00F343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43A4"/>
    <w:rPr>
      <w:rFonts w:ascii="HelveticaNeueLT Com 47 LtCn" w:hAnsi="HelveticaNeueLT Com 47 LtC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BBDFD394CBFF4DBFC9D60301257812" ma:contentTypeVersion="17" ma:contentTypeDescription="Vytvoří nový dokument" ma:contentTypeScope="" ma:versionID="cf03d1bb06d078e74ebe0f4d8eef646e">
  <xsd:schema xmlns:xsd="http://www.w3.org/2001/XMLSchema" xmlns:xs="http://www.w3.org/2001/XMLSchema" xmlns:p="http://schemas.microsoft.com/office/2006/metadata/properties" xmlns:ns2="d55669a8-cc8a-481c-8c03-5127d30fdc65" xmlns:ns3="fad52fab-ec22-4267-89e5-ae1ef7b08460" targetNamespace="http://schemas.microsoft.com/office/2006/metadata/properties" ma:root="true" ma:fieldsID="d5aa1b34f735cccfba18964631854948" ns2:_="" ns3:_="">
    <xsd:import namespace="d55669a8-cc8a-481c-8c03-5127d30fdc65"/>
    <xsd:import namespace="fad52fab-ec22-4267-89e5-ae1ef7b084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669a8-cc8a-481c-8c03-5127d30fd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d52fab-ec22-4267-89e5-ae1ef7b0846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5915d72-0538-4649-a5a8-8c26fdfef938}" ma:internalName="TaxCatchAll" ma:showField="CatchAllData" ma:web="fad52fab-ec22-4267-89e5-ae1ef7b084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5669a8-cc8a-481c-8c03-5127d30fdc65">
      <Terms xmlns="http://schemas.microsoft.com/office/infopath/2007/PartnerControls"/>
    </lcf76f155ced4ddcb4097134ff3c332f>
    <TaxCatchAll xmlns="fad52fab-ec22-4267-89e5-ae1ef7b08460"/>
  </documentManagement>
</p:properties>
</file>

<file path=customXml/itemProps1.xml><?xml version="1.0" encoding="utf-8"?>
<ds:datastoreItem xmlns:ds="http://schemas.openxmlformats.org/officeDocument/2006/customXml" ds:itemID="{05754183-0FDE-4B1D-A1FD-B79BF3F5D9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42E7C4-1142-43BA-98A7-96E28AEDC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669a8-cc8a-481c-8c03-5127d30fdc65"/>
    <ds:schemaRef ds:uri="fad52fab-ec22-4267-89e5-ae1ef7b084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0F044-F761-4BF3-89A7-85DA9F77C0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F162D2-998F-4C6C-8A77-14A9C401235B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fad52fab-ec22-4267-89e5-ae1ef7b08460"/>
    <ds:schemaRef ds:uri="d55669a8-cc8a-481c-8c03-5127d30fdc6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1500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Tadeáš Motl</dc:creator>
  <cp:keywords/>
  <dc:description/>
  <cp:lastModifiedBy>Ondřej Vaněček</cp:lastModifiedBy>
  <cp:revision>2</cp:revision>
  <cp:lastPrinted>2024-02-08T09:04:00Z</cp:lastPrinted>
  <dcterms:created xsi:type="dcterms:W3CDTF">2024-02-08T09:05:00Z</dcterms:created>
  <dcterms:modified xsi:type="dcterms:W3CDTF">2024-02-08T09:05:00Z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0x0101000FBBDFD394CBFF4DBFC9D60301257812</vt:lpwstr>
  </property>
</Properties>
</file>